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43609" w:rsidRPr="00DA5252" w14:paraId="5F9EAAC9" w14:textId="77777777" w:rsidTr="00D52109">
        <w:trPr>
          <w:trHeight w:val="1408"/>
        </w:trPr>
        <w:tc>
          <w:tcPr>
            <w:tcW w:w="756" w:type="pct"/>
            <w:shd w:val="clear" w:color="auto" w:fill="F2F2F2" w:themeFill="background1" w:themeFillShade="F2"/>
            <w:vAlign w:val="center"/>
          </w:tcPr>
          <w:p w14:paraId="2BD6900B" w14:textId="520AD680" w:rsidR="00443609" w:rsidRPr="00DA5252" w:rsidRDefault="00443609" w:rsidP="00DA5252">
            <w:pPr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DA5252">
              <w:rPr>
                <w:rFonts w:ascii="Arial Narrow" w:hAnsi="Arial Narrow" w:cs="Arial"/>
                <w:b/>
                <w:bCs/>
                <w:sz w:val="28"/>
              </w:rPr>
              <w:t xml:space="preserve">№ </w:t>
            </w:r>
            <w:r w:rsidR="00DA5252" w:rsidRPr="00DA5252">
              <w:rPr>
                <w:rFonts w:ascii="Arial Narrow" w:hAnsi="Arial Narrow" w:cs="Arial"/>
                <w:b/>
                <w:bCs/>
                <w:sz w:val="28"/>
              </w:rPr>
              <w:t>03</w:t>
            </w:r>
            <w:r w:rsidR="00B75363" w:rsidRPr="00DA5252">
              <w:rPr>
                <w:rFonts w:ascii="Arial Narrow" w:hAnsi="Arial Narrow" w:cs="Arial"/>
                <w:b/>
                <w:bCs/>
                <w:sz w:val="28"/>
              </w:rPr>
              <w:t>/</w:t>
            </w:r>
            <w:r w:rsidR="00D46AF8" w:rsidRPr="00DA5252">
              <w:rPr>
                <w:rFonts w:ascii="Arial Narrow" w:hAnsi="Arial Narrow" w:cs="Arial"/>
                <w:b/>
                <w:bCs/>
                <w:sz w:val="28"/>
              </w:rPr>
              <w:t>2020</w:t>
            </w:r>
          </w:p>
        </w:tc>
        <w:tc>
          <w:tcPr>
            <w:tcW w:w="4244" w:type="pct"/>
            <w:shd w:val="clear" w:color="auto" w:fill="F2F2F2" w:themeFill="background1" w:themeFillShade="F2"/>
            <w:vAlign w:val="center"/>
          </w:tcPr>
          <w:p w14:paraId="29A52D84" w14:textId="17B0910B" w:rsidR="00E72C85" w:rsidRDefault="00E72C85" w:rsidP="00DA5252">
            <w:pPr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E72C85">
              <w:rPr>
                <w:rFonts w:ascii="Arial Narrow" w:hAnsi="Arial Narrow" w:cs="Arial"/>
                <w:b/>
                <w:bCs/>
                <w:sz w:val="28"/>
              </w:rPr>
              <w:t>ОТЧЕТ ОБ ИТОГАХ ГОЛОСОВАНИЯ</w:t>
            </w:r>
          </w:p>
          <w:p w14:paraId="79E3A2EA" w14:textId="3736330C" w:rsidR="00D52109" w:rsidRPr="00DA5252" w:rsidRDefault="00E72C85" w:rsidP="00DA5252">
            <w:pPr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 xml:space="preserve">НА ВНЕОЧЕРЕДНОМ ОБЩЕМ </w:t>
            </w:r>
            <w:r w:rsidR="00C351AD">
              <w:rPr>
                <w:rFonts w:ascii="Arial Narrow" w:hAnsi="Arial Narrow" w:cs="Arial"/>
                <w:b/>
                <w:bCs/>
                <w:sz w:val="28"/>
              </w:rPr>
              <w:t>СОБРАНИИ</w:t>
            </w:r>
            <w:r w:rsidR="00C351AD" w:rsidRPr="00DA5252">
              <w:rPr>
                <w:rFonts w:ascii="Arial Narrow" w:hAnsi="Arial Narrow" w:cs="Arial"/>
                <w:b/>
                <w:bCs/>
                <w:sz w:val="28"/>
              </w:rPr>
              <w:t xml:space="preserve"> </w:t>
            </w:r>
            <w:r w:rsidRPr="00DA5252">
              <w:rPr>
                <w:rFonts w:ascii="Arial Narrow" w:hAnsi="Arial Narrow" w:cs="Arial"/>
                <w:b/>
                <w:bCs/>
                <w:sz w:val="28"/>
              </w:rPr>
              <w:t>АКЦИОНЕРОВ</w:t>
            </w:r>
          </w:p>
          <w:p w14:paraId="595CFE8F" w14:textId="3B09E720" w:rsidR="004E458C" w:rsidRPr="00DA5252" w:rsidRDefault="00E72C85" w:rsidP="00DA5252">
            <w:pPr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DA5252">
              <w:rPr>
                <w:rFonts w:ascii="Arial Narrow" w:hAnsi="Arial Narrow" w:cs="Arial"/>
                <w:b/>
                <w:bCs/>
                <w:sz w:val="28"/>
                <w:lang w:eastAsia="ru-RU"/>
              </w:rPr>
              <w:t xml:space="preserve">АКЦИОНЕРНОГО ОБЩЕСТВА </w:t>
            </w:r>
            <w:r>
              <w:rPr>
                <w:rFonts w:ascii="Arial Narrow" w:eastAsia="Times New Roman" w:hAnsi="Arial Narrow" w:cs="Arial"/>
                <w:b/>
                <w:bCs/>
                <w:kern w:val="0"/>
                <w:sz w:val="28"/>
                <w:lang w:eastAsia="ru-RU"/>
              </w:rPr>
              <w:t>«</w:t>
            </w:r>
            <w:r w:rsidRPr="00DA5252">
              <w:rPr>
                <w:rFonts w:ascii="Arial Narrow" w:eastAsia="Times New Roman" w:hAnsi="Arial Narrow" w:cs="Arial"/>
                <w:b/>
                <w:bCs/>
                <w:kern w:val="0"/>
                <w:sz w:val="28"/>
                <w:lang w:eastAsia="ru-RU"/>
              </w:rPr>
              <w:t>КУБАНСКАЯ СТЕПЬ</w:t>
            </w:r>
            <w:r>
              <w:rPr>
                <w:rFonts w:ascii="Arial Narrow" w:eastAsia="Times New Roman" w:hAnsi="Arial Narrow" w:cs="Arial"/>
                <w:b/>
                <w:bCs/>
                <w:kern w:val="0"/>
                <w:sz w:val="28"/>
                <w:lang w:eastAsia="ru-RU"/>
              </w:rPr>
              <w:t>»</w:t>
            </w:r>
          </w:p>
        </w:tc>
      </w:tr>
      <w:tr w:rsidR="0084621D" w:rsidRPr="00DA5252" w14:paraId="13B77175" w14:textId="77777777" w:rsidTr="00D52109">
        <w:tc>
          <w:tcPr>
            <w:tcW w:w="5000" w:type="pct"/>
            <w:gridSpan w:val="2"/>
            <w:shd w:val="clear" w:color="auto" w:fill="auto"/>
          </w:tcPr>
          <w:p w14:paraId="130415CD" w14:textId="77777777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</w:p>
          <w:p w14:paraId="59B8CA38" w14:textId="039A8220" w:rsidR="001A117B" w:rsidRPr="00DA5252" w:rsidRDefault="001A117B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Полное фирменное наименование: 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А</w:t>
            </w: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кционерное общество 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="00F94D41" w:rsidRPr="00DA5252">
              <w:rPr>
                <w:rFonts w:ascii="Arial Narrow" w:eastAsia="Calibri" w:hAnsi="Arial Narrow" w:cs="Arial"/>
                <w:kern w:val="0"/>
                <w:sz w:val="24"/>
              </w:rPr>
              <w:t>Кубанская степь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</w:p>
          <w:p w14:paraId="322EFD33" w14:textId="120A83F4" w:rsidR="001A117B" w:rsidRPr="00DA5252" w:rsidRDefault="00DA5252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>
              <w:rPr>
                <w:rFonts w:ascii="Arial Narrow" w:eastAsia="Calibri" w:hAnsi="Arial Narrow" w:cs="Arial"/>
                <w:kern w:val="0"/>
                <w:sz w:val="24"/>
              </w:rPr>
              <w:t xml:space="preserve">Сокращенное наименование: </w:t>
            </w:r>
            <w:r w:rsidR="001A117B"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АО </w:t>
            </w:r>
            <w:r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="00F94D41" w:rsidRPr="00DA5252">
              <w:rPr>
                <w:rFonts w:ascii="Arial Narrow" w:eastAsia="Calibri" w:hAnsi="Arial Narrow" w:cs="Arial"/>
                <w:kern w:val="0"/>
                <w:sz w:val="24"/>
              </w:rPr>
              <w:t>Кубанская степь</w:t>
            </w:r>
            <w:r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</w:p>
          <w:p w14:paraId="49BB8B7B" w14:textId="77777777" w:rsidR="00F94D41" w:rsidRPr="00DA5252" w:rsidRDefault="00F94D41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ОГРН: 1022303979070, ИНН: 2334005509, КПП: 233401001</w:t>
            </w:r>
          </w:p>
          <w:p w14:paraId="094E5997" w14:textId="54CC7F08" w:rsidR="001A117B" w:rsidRPr="00DA5252" w:rsidRDefault="001A117B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Адрес:</w:t>
            </w:r>
            <w:r w:rsidR="001564BB"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 </w:t>
            </w:r>
            <w:r w:rsidR="00F94D41" w:rsidRPr="00DA5252">
              <w:rPr>
                <w:rFonts w:ascii="Arial Narrow" w:eastAsia="Calibri" w:hAnsi="Arial Narrow" w:cs="Arial"/>
                <w:kern w:val="0"/>
                <w:sz w:val="24"/>
              </w:rPr>
              <w:t>353714, край Краснодарский, район Каневской, поселок Кубанская степь, улица Набережная, 39</w:t>
            </w:r>
          </w:p>
          <w:p w14:paraId="3FF209BC" w14:textId="77777777" w:rsidR="00D52109" w:rsidRPr="00DA5252" w:rsidRDefault="00D52109" w:rsidP="00435F26">
            <w:pPr>
              <w:rPr>
                <w:rFonts w:ascii="Arial Narrow" w:hAnsi="Arial Narrow" w:cs="Arial"/>
                <w:bCs/>
                <w:kern w:val="2"/>
                <w:sz w:val="24"/>
              </w:rPr>
            </w:pPr>
          </w:p>
          <w:p w14:paraId="14BBCD92" w14:textId="02A8B9FE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Вид общего собрания: </w:t>
            </w:r>
            <w:r w:rsidR="00DA5252" w:rsidRPr="00DA5252">
              <w:rPr>
                <w:rFonts w:ascii="Arial Narrow" w:eastAsia="Calibri" w:hAnsi="Arial Narrow" w:cs="Arial"/>
                <w:kern w:val="0"/>
                <w:sz w:val="24"/>
              </w:rPr>
              <w:t>внеочередное</w:t>
            </w: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.</w:t>
            </w:r>
          </w:p>
          <w:p w14:paraId="03CA2678" w14:textId="77777777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Форма проведения общего собрания: заочное голосование.</w:t>
            </w:r>
          </w:p>
          <w:p w14:paraId="7D32878E" w14:textId="76B92B62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Дата определения лиц, имевших право на участие в общем собрании акционеров Общества: 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="00DA5252" w:rsidRPr="00DA5252">
              <w:rPr>
                <w:rFonts w:ascii="Arial Narrow" w:eastAsia="Calibri" w:hAnsi="Arial Narrow" w:cs="Arial"/>
                <w:kern w:val="0"/>
                <w:sz w:val="24"/>
              </w:rPr>
              <w:t>24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  <w:r w:rsidR="00DA5252"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 августа 2020 г.</w:t>
            </w:r>
            <w:bookmarkStart w:id="0" w:name="_GoBack"/>
            <w:bookmarkEnd w:id="0"/>
          </w:p>
          <w:p w14:paraId="61BEF2D9" w14:textId="740532E7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Дата проведения общего собрания: 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="00DA5252" w:rsidRPr="00DA5252">
              <w:rPr>
                <w:rFonts w:ascii="Arial Narrow" w:eastAsia="Calibri" w:hAnsi="Arial Narrow" w:cs="Arial"/>
                <w:kern w:val="0"/>
                <w:sz w:val="24"/>
              </w:rPr>
              <w:t>17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  <w:r w:rsidR="00DA5252"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 сентября 2020 г.</w:t>
            </w:r>
          </w:p>
          <w:p w14:paraId="251DE2E4" w14:textId="77777777" w:rsidR="00DA5252" w:rsidRPr="00DA5252" w:rsidRDefault="00DA5252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</w:p>
          <w:p w14:paraId="75775914" w14:textId="77777777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Сведения о регистраторе, выполнявшем функции счетной комиссии:</w:t>
            </w:r>
          </w:p>
          <w:p w14:paraId="7EA143D5" w14:textId="56CE5B60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Полное фирменное наименование: Акционерное общество 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Реестр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.</w:t>
            </w:r>
          </w:p>
          <w:p w14:paraId="0BB42E0E" w14:textId="77777777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Место нахождения: Российская Федерация, г. Москва.</w:t>
            </w:r>
          </w:p>
          <w:p w14:paraId="1A578350" w14:textId="3874CF81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Адрес: 129090, Москва, Б. Балканский пер., д. 20, стр. 1.</w:t>
            </w:r>
          </w:p>
          <w:p w14:paraId="2A555EB1" w14:textId="32831855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Лицо, уполномоченное АО 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Реестр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: </w:t>
            </w:r>
            <w:r w:rsidR="00DA5252" w:rsidRPr="00DA5252">
              <w:rPr>
                <w:rFonts w:ascii="Arial Narrow" w:eastAsia="Calibri" w:hAnsi="Arial Narrow" w:cs="Arial"/>
                <w:kern w:val="0"/>
                <w:sz w:val="24"/>
              </w:rPr>
              <w:t>Газашвили Шалва Геннадиевич.</w:t>
            </w:r>
          </w:p>
          <w:p w14:paraId="3E2416DF" w14:textId="4FDDFF7F" w:rsidR="00131D4F" w:rsidRPr="00DA5252" w:rsidRDefault="00131D4F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Дата подсчета голосов: 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="00DA5252" w:rsidRPr="00DA5252">
              <w:rPr>
                <w:rFonts w:ascii="Arial Narrow" w:eastAsia="Calibri" w:hAnsi="Arial Narrow" w:cs="Arial"/>
                <w:kern w:val="0"/>
                <w:sz w:val="24"/>
              </w:rPr>
              <w:t>17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 </w:t>
            </w:r>
            <w:r w:rsidR="00DA5252" w:rsidRPr="00DA5252">
              <w:rPr>
                <w:rFonts w:ascii="Arial Narrow" w:eastAsia="Calibri" w:hAnsi="Arial Narrow" w:cs="Arial"/>
                <w:kern w:val="0"/>
                <w:sz w:val="24"/>
              </w:rPr>
              <w:t>сентября</w:t>
            </w: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 2020 г.</w:t>
            </w:r>
          </w:p>
          <w:p w14:paraId="281E82D8" w14:textId="77777777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</w:p>
          <w:p w14:paraId="358E6A71" w14:textId="77777777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Председатель общего собрания акционеров: Недужко Андрей Михайлович</w:t>
            </w:r>
          </w:p>
          <w:p w14:paraId="33963FF4" w14:textId="77777777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Секретарь общего собрания акционеров: Ахиджанов Артур Эдуардович</w:t>
            </w:r>
          </w:p>
          <w:p w14:paraId="26203162" w14:textId="77777777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</w:p>
          <w:p w14:paraId="3C1349DA" w14:textId="795FEEA4" w:rsidR="00D52109" w:rsidRPr="00DA5252" w:rsidRDefault="00D52109" w:rsidP="00435F26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Дата составления </w:t>
            </w:r>
            <w:r w:rsidR="00E72C85">
              <w:rPr>
                <w:rFonts w:ascii="Arial Narrow" w:eastAsia="Calibri" w:hAnsi="Arial Narrow" w:cs="Arial"/>
                <w:kern w:val="0"/>
                <w:sz w:val="24"/>
              </w:rPr>
              <w:t>отчета</w:t>
            </w: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: 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«</w:t>
            </w:r>
            <w:r w:rsidR="00DA5252" w:rsidRPr="00DA5252">
              <w:rPr>
                <w:rFonts w:ascii="Arial Narrow" w:eastAsia="Calibri" w:hAnsi="Arial Narrow" w:cs="Arial"/>
                <w:kern w:val="0"/>
                <w:sz w:val="24"/>
              </w:rPr>
              <w:t>21</w:t>
            </w:r>
            <w:r w:rsidR="00DA5252">
              <w:rPr>
                <w:rFonts w:ascii="Arial Narrow" w:eastAsia="Calibri" w:hAnsi="Arial Narrow" w:cs="Arial"/>
                <w:kern w:val="0"/>
                <w:sz w:val="24"/>
              </w:rPr>
              <w:t>»</w:t>
            </w: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 </w:t>
            </w:r>
            <w:r w:rsidR="00DA5252" w:rsidRPr="00DA5252">
              <w:rPr>
                <w:rFonts w:ascii="Arial Narrow" w:eastAsia="Calibri" w:hAnsi="Arial Narrow" w:cs="Arial"/>
                <w:kern w:val="0"/>
                <w:sz w:val="24"/>
              </w:rPr>
              <w:t>сентября</w:t>
            </w: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 xml:space="preserve"> 2020 года</w:t>
            </w:r>
          </w:p>
          <w:p w14:paraId="692035A9" w14:textId="1CEE5AF8" w:rsidR="00D52109" w:rsidRPr="00DA5252" w:rsidRDefault="00D52109" w:rsidP="00435F26">
            <w:pPr>
              <w:rPr>
                <w:rFonts w:ascii="Arial Narrow" w:hAnsi="Arial Narrow" w:cs="Arial"/>
                <w:bCs/>
                <w:kern w:val="2"/>
                <w:sz w:val="24"/>
              </w:rPr>
            </w:pPr>
          </w:p>
        </w:tc>
      </w:tr>
      <w:tr w:rsidR="00D52109" w:rsidRPr="00DA5252" w14:paraId="2DD4B60B" w14:textId="77777777" w:rsidTr="00D52109">
        <w:tc>
          <w:tcPr>
            <w:tcW w:w="5000" w:type="pct"/>
            <w:gridSpan w:val="2"/>
            <w:shd w:val="clear" w:color="auto" w:fill="auto"/>
          </w:tcPr>
          <w:p w14:paraId="14E64206" w14:textId="77777777" w:rsidR="00D52109" w:rsidRPr="00DA5252" w:rsidRDefault="00D52109" w:rsidP="00DA525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4"/>
              </w:rPr>
            </w:pPr>
          </w:p>
          <w:p w14:paraId="029AD2F6" w14:textId="77777777" w:rsidR="00DA5252" w:rsidRPr="00DA5252" w:rsidRDefault="00D52109" w:rsidP="00DA5252">
            <w:pPr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Повестка дня собрания:</w:t>
            </w:r>
          </w:p>
          <w:p w14:paraId="30786479" w14:textId="77777777" w:rsidR="00D52109" w:rsidRPr="00DA5252" w:rsidRDefault="00DA5252" w:rsidP="00DA5252">
            <w:pPr>
              <w:pStyle w:val="ab"/>
              <w:widowControl/>
              <w:numPr>
                <w:ilvl w:val="0"/>
                <w:numId w:val="21"/>
              </w:numPr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  <w:r w:rsidRPr="00DA5252">
              <w:rPr>
                <w:rFonts w:ascii="Arial Narrow" w:eastAsia="Calibri" w:hAnsi="Arial Narrow" w:cs="Arial"/>
                <w:kern w:val="0"/>
                <w:sz w:val="24"/>
              </w:rPr>
              <w:t>О согласии на совершение крупной сделки</w:t>
            </w:r>
          </w:p>
          <w:p w14:paraId="589D83C3" w14:textId="299767DD" w:rsidR="00DA5252" w:rsidRPr="00DA5252" w:rsidRDefault="00DA5252" w:rsidP="00DA5252">
            <w:pPr>
              <w:pStyle w:val="ab"/>
              <w:widowControl/>
              <w:suppressAutoHyphens w:val="0"/>
              <w:rPr>
                <w:rFonts w:ascii="Arial Narrow" w:eastAsia="Calibri" w:hAnsi="Arial Narrow" w:cs="Arial"/>
                <w:kern w:val="0"/>
                <w:sz w:val="24"/>
              </w:rPr>
            </w:pPr>
          </w:p>
        </w:tc>
      </w:tr>
    </w:tbl>
    <w:p w14:paraId="4842A5C6" w14:textId="3FDE751F" w:rsidR="00E151C7" w:rsidRPr="00DA5252" w:rsidRDefault="00E151C7" w:rsidP="00DA5252">
      <w:pPr>
        <w:jc w:val="both"/>
        <w:rPr>
          <w:rFonts w:ascii="Arial Narrow" w:hAnsi="Arial Narrow" w:cs="Arial"/>
          <w:sz w:val="24"/>
        </w:rPr>
      </w:pPr>
    </w:p>
    <w:p w14:paraId="1260FE21" w14:textId="77777777" w:rsidR="00DA5252" w:rsidRPr="00DA5252" w:rsidRDefault="00D52109" w:rsidP="00DA5252">
      <w:pPr>
        <w:tabs>
          <w:tab w:val="left" w:pos="993"/>
        </w:tabs>
        <w:jc w:val="both"/>
        <w:rPr>
          <w:rFonts w:ascii="Arial Narrow" w:hAnsi="Arial Narrow" w:cs="Arial"/>
          <w:b/>
          <w:sz w:val="24"/>
        </w:rPr>
      </w:pPr>
      <w:r w:rsidRPr="00DA5252">
        <w:rPr>
          <w:rFonts w:ascii="Arial Narrow" w:hAnsi="Arial Narrow" w:cs="Arial"/>
          <w:b/>
          <w:sz w:val="24"/>
        </w:rPr>
        <w:t>1. Вопрос повестки дня:</w:t>
      </w:r>
    </w:p>
    <w:p w14:paraId="0C252895" w14:textId="43353856" w:rsidR="00DA5252" w:rsidRPr="00DA5252" w:rsidRDefault="00DA5252" w:rsidP="00DA5252">
      <w:pPr>
        <w:tabs>
          <w:tab w:val="left" w:pos="993"/>
        </w:tabs>
        <w:jc w:val="both"/>
        <w:rPr>
          <w:rFonts w:ascii="Arial Narrow" w:hAnsi="Arial Narrow" w:cs="Arial"/>
          <w:sz w:val="24"/>
        </w:rPr>
      </w:pPr>
      <w:r w:rsidRPr="00DA5252">
        <w:rPr>
          <w:rFonts w:ascii="Arial Narrow" w:hAnsi="Arial Narrow" w:cs="Arial"/>
          <w:sz w:val="24"/>
        </w:rPr>
        <w:t>О согласии на совершение крупной сделки</w:t>
      </w:r>
    </w:p>
    <w:p w14:paraId="6BBF10E2" w14:textId="77777777" w:rsidR="00DA5252" w:rsidRPr="00DA5252" w:rsidRDefault="00DA5252" w:rsidP="00DA5252">
      <w:pPr>
        <w:tabs>
          <w:tab w:val="left" w:pos="993"/>
        </w:tabs>
        <w:jc w:val="both"/>
        <w:rPr>
          <w:rFonts w:ascii="Arial Narrow" w:hAnsi="Arial Narrow" w:cs="Arial"/>
          <w:b/>
          <w:sz w:val="24"/>
        </w:rPr>
      </w:pPr>
    </w:p>
    <w:p w14:paraId="19B692CF" w14:textId="00BA74F2" w:rsidR="00D52109" w:rsidRPr="00DA5252" w:rsidRDefault="00D52109" w:rsidP="00DA5252">
      <w:pPr>
        <w:tabs>
          <w:tab w:val="left" w:pos="18717"/>
        </w:tabs>
        <w:jc w:val="both"/>
        <w:rPr>
          <w:rFonts w:ascii="Arial Narrow" w:hAnsi="Arial Narrow" w:cs="Arial"/>
          <w:b/>
          <w:sz w:val="24"/>
        </w:rPr>
      </w:pPr>
      <w:r w:rsidRPr="00DA5252">
        <w:rPr>
          <w:rFonts w:ascii="Arial Narrow" w:hAnsi="Arial Narrow" w:cs="Arial"/>
          <w:b/>
          <w:sz w:val="24"/>
        </w:rPr>
        <w:t>1. Решение, поставленное на голосование:</w:t>
      </w:r>
    </w:p>
    <w:p w14:paraId="63C06BB8" w14:textId="77777777" w:rsidR="00DA5252" w:rsidRPr="00DA5252" w:rsidRDefault="00DA5252" w:rsidP="00DA5252">
      <w:pPr>
        <w:widowControl/>
        <w:suppressAutoHyphens w:val="0"/>
        <w:jc w:val="both"/>
        <w:rPr>
          <w:rFonts w:ascii="Arial Narrow" w:eastAsiaTheme="minorEastAsia" w:hAnsi="Arial Narrow" w:cs="Arial"/>
          <w:kern w:val="0"/>
          <w:sz w:val="24"/>
        </w:rPr>
      </w:pPr>
      <w:r w:rsidRPr="00DA5252">
        <w:rPr>
          <w:rFonts w:ascii="Arial Narrow" w:eastAsiaTheme="minorEastAsia" w:hAnsi="Arial Narrow" w:cs="Arial"/>
          <w:kern w:val="0"/>
          <w:sz w:val="24"/>
        </w:rPr>
        <w:t>Дать согласие на совершение следующей крупной сделки:</w:t>
      </w:r>
    </w:p>
    <w:p w14:paraId="67F15DF7" w14:textId="1C237767" w:rsidR="00DA5252" w:rsidRPr="00DA5252" w:rsidRDefault="00DA5252" w:rsidP="00DA5252">
      <w:pPr>
        <w:widowControl/>
        <w:suppressAutoHyphens w:val="0"/>
        <w:jc w:val="both"/>
        <w:rPr>
          <w:rFonts w:ascii="Arial Narrow" w:eastAsiaTheme="minorEastAsia" w:hAnsi="Arial Narrow" w:cs="Arial"/>
          <w:kern w:val="0"/>
          <w:sz w:val="24"/>
        </w:rPr>
      </w:pPr>
      <w:r w:rsidRPr="00DA5252">
        <w:rPr>
          <w:rFonts w:ascii="Arial Narrow" w:eastAsiaTheme="minorEastAsia" w:hAnsi="Arial Narrow" w:cs="Arial"/>
          <w:kern w:val="0"/>
          <w:sz w:val="24"/>
        </w:rPr>
        <w:t xml:space="preserve">Договор поручительства №02O66P009, заключаемый между АО </w:t>
      </w:r>
      <w:r>
        <w:rPr>
          <w:rFonts w:ascii="Arial Narrow" w:eastAsiaTheme="minorEastAsia" w:hAnsi="Arial Narrow" w:cs="Arial"/>
          <w:kern w:val="0"/>
          <w:sz w:val="24"/>
        </w:rPr>
        <w:t>«</w:t>
      </w:r>
      <w:r w:rsidRPr="00DA5252">
        <w:rPr>
          <w:rFonts w:ascii="Arial Narrow" w:eastAsiaTheme="minorEastAsia" w:hAnsi="Arial Narrow" w:cs="Arial"/>
          <w:kern w:val="0"/>
          <w:sz w:val="24"/>
        </w:rPr>
        <w:t>АЛЬФА-БАНК</w:t>
      </w:r>
      <w:r>
        <w:rPr>
          <w:rFonts w:ascii="Arial Narrow" w:eastAsiaTheme="minorEastAsia" w:hAnsi="Arial Narrow" w:cs="Arial"/>
          <w:kern w:val="0"/>
          <w:sz w:val="24"/>
        </w:rPr>
        <w:t>»</w:t>
      </w:r>
      <w:r w:rsidRPr="00DA5252">
        <w:rPr>
          <w:rFonts w:ascii="Arial Narrow" w:eastAsiaTheme="minorEastAsia" w:hAnsi="Arial Narrow" w:cs="Arial"/>
          <w:kern w:val="0"/>
          <w:sz w:val="24"/>
        </w:rPr>
        <w:t xml:space="preserve"> и ПАО </w:t>
      </w:r>
      <w:r>
        <w:rPr>
          <w:rFonts w:ascii="Arial Narrow" w:eastAsiaTheme="minorEastAsia" w:hAnsi="Arial Narrow" w:cs="Arial"/>
          <w:kern w:val="0"/>
          <w:sz w:val="24"/>
        </w:rPr>
        <w:t>«</w:t>
      </w:r>
      <w:r w:rsidRPr="00DA5252">
        <w:rPr>
          <w:rFonts w:ascii="Arial Narrow" w:eastAsiaTheme="minorEastAsia" w:hAnsi="Arial Narrow" w:cs="Arial"/>
          <w:kern w:val="0"/>
          <w:sz w:val="24"/>
        </w:rPr>
        <w:t>Кубанская степь</w:t>
      </w:r>
      <w:r>
        <w:rPr>
          <w:rFonts w:ascii="Arial Narrow" w:eastAsiaTheme="minorEastAsia" w:hAnsi="Arial Narrow" w:cs="Arial"/>
          <w:kern w:val="0"/>
          <w:sz w:val="24"/>
        </w:rPr>
        <w:t>»</w:t>
      </w:r>
      <w:r w:rsidRPr="00DA5252">
        <w:rPr>
          <w:rFonts w:ascii="Arial Narrow" w:eastAsiaTheme="minorEastAsia" w:hAnsi="Arial Narrow" w:cs="Arial"/>
          <w:kern w:val="0"/>
          <w:sz w:val="24"/>
        </w:rPr>
        <w:t xml:space="preserve">, в обеспечение обязательств АО Агрохолдинг </w:t>
      </w:r>
      <w:r>
        <w:rPr>
          <w:rFonts w:ascii="Arial Narrow" w:eastAsiaTheme="minorEastAsia" w:hAnsi="Arial Narrow" w:cs="Arial"/>
          <w:kern w:val="0"/>
          <w:sz w:val="24"/>
        </w:rPr>
        <w:t>«</w:t>
      </w:r>
      <w:r w:rsidRPr="00DA5252">
        <w:rPr>
          <w:rFonts w:ascii="Arial Narrow" w:eastAsiaTheme="minorEastAsia" w:hAnsi="Arial Narrow" w:cs="Arial"/>
          <w:kern w:val="0"/>
          <w:sz w:val="24"/>
        </w:rPr>
        <w:t>СТЕПЬ</w:t>
      </w:r>
      <w:r>
        <w:rPr>
          <w:rFonts w:ascii="Arial Narrow" w:eastAsiaTheme="minorEastAsia" w:hAnsi="Arial Narrow" w:cs="Arial"/>
          <w:kern w:val="0"/>
          <w:sz w:val="24"/>
        </w:rPr>
        <w:t>»</w:t>
      </w:r>
      <w:r w:rsidRPr="00DA5252">
        <w:rPr>
          <w:rFonts w:ascii="Arial Narrow" w:eastAsiaTheme="minorEastAsia" w:hAnsi="Arial Narrow" w:cs="Arial"/>
          <w:kern w:val="0"/>
          <w:sz w:val="24"/>
        </w:rPr>
        <w:t xml:space="preserve"> по Кредитному соглашению №02O66L об открытии невозобновляемой кредитной линии в российских рублях от </w:t>
      </w:r>
      <w:r>
        <w:rPr>
          <w:rFonts w:ascii="Arial Narrow" w:eastAsiaTheme="minorEastAsia" w:hAnsi="Arial Narrow" w:cs="Arial"/>
          <w:kern w:val="0"/>
          <w:sz w:val="24"/>
        </w:rPr>
        <w:t>«</w:t>
      </w:r>
      <w:r w:rsidRPr="00DA5252">
        <w:rPr>
          <w:rFonts w:ascii="Arial Narrow" w:eastAsiaTheme="minorEastAsia" w:hAnsi="Arial Narrow" w:cs="Arial"/>
          <w:kern w:val="0"/>
          <w:sz w:val="24"/>
        </w:rPr>
        <w:t>19</w:t>
      </w:r>
      <w:r>
        <w:rPr>
          <w:rFonts w:ascii="Arial Narrow" w:eastAsiaTheme="minorEastAsia" w:hAnsi="Arial Narrow" w:cs="Arial"/>
          <w:kern w:val="0"/>
          <w:sz w:val="24"/>
        </w:rPr>
        <w:t>»</w:t>
      </w:r>
      <w:r w:rsidRPr="00DA5252">
        <w:rPr>
          <w:rFonts w:ascii="Arial Narrow" w:eastAsiaTheme="minorEastAsia" w:hAnsi="Arial Narrow" w:cs="Arial"/>
          <w:kern w:val="0"/>
          <w:sz w:val="24"/>
        </w:rPr>
        <w:t xml:space="preserve"> июня 2020 г., в соответствии с которыми стороны договорились о следующем:</w:t>
      </w:r>
    </w:p>
    <w:p w14:paraId="31AEAAB1" w14:textId="59C125DC" w:rsidR="00DA5252" w:rsidRPr="00DA5252" w:rsidRDefault="00DA5252" w:rsidP="00DA5252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 Narrow" w:eastAsiaTheme="minorEastAsia" w:hAnsi="Arial Narrow" w:cs="Arial"/>
          <w:color w:val="00000A"/>
          <w:kern w:val="0"/>
          <w:sz w:val="24"/>
          <w:lang w:eastAsia="ru-RU"/>
        </w:rPr>
      </w:pP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АО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АЛЬФА-БАНК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 предоставляет АО Агрохолдинг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 денежные средства в российских рублях (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Кредиты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) в форме невозобновляемой кредитной линии (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Кредитная линия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);</w:t>
      </w:r>
    </w:p>
    <w:p w14:paraId="14D7199A" w14:textId="56E2625A" w:rsidR="00DA5252" w:rsidRPr="00DA5252" w:rsidRDefault="00DA5252" w:rsidP="00DA5252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 Narrow" w:eastAsiaTheme="minorEastAsia" w:hAnsi="Arial Narrow" w:cs="Arial"/>
          <w:color w:val="00000A"/>
          <w:kern w:val="0"/>
          <w:sz w:val="24"/>
          <w:lang w:eastAsia="ru-RU"/>
        </w:rPr>
      </w:pP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В рамках Кредитной линии АО Агрохолдинг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 вправе получать Кредиты на общую сумму не более 1 450 000 000,00 (Один миллиард четыреста пятьдесят миллионов 00/100) российских рублей;</w:t>
      </w:r>
    </w:p>
    <w:p w14:paraId="1AFDDF7F" w14:textId="2B47D9E9" w:rsidR="00DA5252" w:rsidRPr="00DA5252" w:rsidRDefault="00DA5252" w:rsidP="00DA5252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 Narrow" w:eastAsiaTheme="minorEastAsia" w:hAnsi="Arial Narrow" w:cs="Arial"/>
          <w:color w:val="00000A"/>
          <w:kern w:val="0"/>
          <w:sz w:val="24"/>
          <w:lang w:eastAsia="ru-RU"/>
        </w:rPr>
      </w:pPr>
      <w:r w:rsidRPr="00DA5252">
        <w:rPr>
          <w:rFonts w:ascii="Arial Narrow" w:eastAsiaTheme="minorEastAsia" w:hAnsi="Arial Narrow" w:cs="Arial"/>
          <w:snapToGrid w:val="0"/>
          <w:kern w:val="0"/>
          <w:sz w:val="24"/>
          <w:lang w:eastAsia="ru-RU"/>
        </w:rPr>
        <w:t>Стороны предусматривают в Дополнительном соглашении условие о погашении каждого Кредита с учетом следующего графика (</w:t>
      </w:r>
      <w:r>
        <w:rPr>
          <w:rFonts w:ascii="Arial Narrow" w:eastAsiaTheme="minorEastAsia" w:hAnsi="Arial Narrow" w:cs="Arial"/>
          <w:snapToGrid w:val="0"/>
          <w:kern w:val="0"/>
          <w:sz w:val="24"/>
          <w:lang w:eastAsia="ru-RU"/>
        </w:rPr>
        <w:t>«</w:t>
      </w:r>
      <w:r w:rsidRPr="00DA5252">
        <w:rPr>
          <w:rFonts w:ascii="Arial Narrow" w:eastAsiaTheme="minorEastAsia" w:hAnsi="Arial Narrow" w:cs="Arial"/>
          <w:snapToGrid w:val="0"/>
          <w:kern w:val="0"/>
          <w:sz w:val="24"/>
          <w:lang w:eastAsia="ru-RU"/>
        </w:rPr>
        <w:t>график погашения</w:t>
      </w:r>
      <w:r>
        <w:rPr>
          <w:rFonts w:ascii="Arial Narrow" w:eastAsiaTheme="minorEastAsia" w:hAnsi="Arial Narrow" w:cs="Arial"/>
          <w:snapToGrid w:val="0"/>
          <w:kern w:val="0"/>
          <w:sz w:val="24"/>
          <w:lang w:eastAsia="ru-RU"/>
        </w:rPr>
        <w:t>»</w:t>
      </w:r>
      <w:r w:rsidRPr="00DA5252">
        <w:rPr>
          <w:rFonts w:ascii="Arial Narrow" w:eastAsiaTheme="minorEastAsia" w:hAnsi="Arial Narrow" w:cs="Arial"/>
          <w:snapToGrid w:val="0"/>
          <w:kern w:val="0"/>
          <w:sz w:val="24"/>
          <w:lang w:eastAsia="ru-RU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05"/>
      </w:tblGrid>
      <w:tr w:rsidR="00DA5252" w:rsidRPr="00DA5252" w14:paraId="40873500" w14:textId="77777777" w:rsidTr="00171576">
        <w:trPr>
          <w:trHeight w:val="870"/>
          <w:jc w:val="center"/>
        </w:trPr>
        <w:tc>
          <w:tcPr>
            <w:tcW w:w="1452" w:type="dxa"/>
            <w:vAlign w:val="center"/>
            <w:hideMark/>
          </w:tcPr>
          <w:p w14:paraId="1873C79B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bCs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  <w:lastRenderedPageBreak/>
              <w:t>Дата погашения</w:t>
            </w:r>
          </w:p>
        </w:tc>
        <w:tc>
          <w:tcPr>
            <w:tcW w:w="8234" w:type="dxa"/>
            <w:vAlign w:val="center"/>
            <w:hideMark/>
          </w:tcPr>
          <w:p w14:paraId="2CBD4F30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  <w:t>Размер платежа по погашению Кредитов</w:t>
            </w:r>
          </w:p>
          <w:p w14:paraId="7593C205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bCs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  <w:t>в процентах от совокупной задолженности по Кредитам по состоянию на дату окончания Периода выборки</w:t>
            </w:r>
          </w:p>
        </w:tc>
      </w:tr>
      <w:tr w:rsidR="00DA5252" w:rsidRPr="00DA5252" w14:paraId="6F4B481C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1E090C28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15.08.2023</w:t>
            </w:r>
          </w:p>
        </w:tc>
        <w:tc>
          <w:tcPr>
            <w:tcW w:w="8234" w:type="dxa"/>
            <w:vAlign w:val="center"/>
            <w:hideMark/>
          </w:tcPr>
          <w:p w14:paraId="5C241520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42567863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361A520F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15.11.2023</w:t>
            </w:r>
          </w:p>
        </w:tc>
        <w:tc>
          <w:tcPr>
            <w:tcW w:w="8234" w:type="dxa"/>
            <w:vAlign w:val="center"/>
            <w:hideMark/>
          </w:tcPr>
          <w:p w14:paraId="2ACAD4E7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37091D44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0A5538F9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15.08.2024</w:t>
            </w:r>
          </w:p>
        </w:tc>
        <w:tc>
          <w:tcPr>
            <w:tcW w:w="8234" w:type="dxa"/>
            <w:hideMark/>
          </w:tcPr>
          <w:p w14:paraId="0277551E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2F696F8A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73B48A7A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15.11.2024</w:t>
            </w:r>
          </w:p>
        </w:tc>
        <w:tc>
          <w:tcPr>
            <w:tcW w:w="8234" w:type="dxa"/>
            <w:hideMark/>
          </w:tcPr>
          <w:p w14:paraId="703153D1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542FB155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7AE8C949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15.08.2025</w:t>
            </w:r>
          </w:p>
        </w:tc>
        <w:tc>
          <w:tcPr>
            <w:tcW w:w="8234" w:type="dxa"/>
            <w:hideMark/>
          </w:tcPr>
          <w:p w14:paraId="4F7EF2A6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7E4E7C02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44B2DA5A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15.11.2025</w:t>
            </w:r>
          </w:p>
        </w:tc>
        <w:tc>
          <w:tcPr>
            <w:tcW w:w="8234" w:type="dxa"/>
            <w:hideMark/>
          </w:tcPr>
          <w:p w14:paraId="1C6F8BAF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7B581AE9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23F844DA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15.08.2026</w:t>
            </w:r>
          </w:p>
        </w:tc>
        <w:tc>
          <w:tcPr>
            <w:tcW w:w="8234" w:type="dxa"/>
            <w:hideMark/>
          </w:tcPr>
          <w:p w14:paraId="067616DF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26EEBDBB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7E0D5BCB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15.11.2026</w:t>
            </w:r>
          </w:p>
        </w:tc>
        <w:tc>
          <w:tcPr>
            <w:tcW w:w="8234" w:type="dxa"/>
            <w:hideMark/>
          </w:tcPr>
          <w:p w14:paraId="61878463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28BDC4C8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2FF17AC3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15.08.2027</w:t>
            </w:r>
          </w:p>
        </w:tc>
        <w:tc>
          <w:tcPr>
            <w:tcW w:w="8234" w:type="dxa"/>
            <w:hideMark/>
          </w:tcPr>
          <w:p w14:paraId="5DFF5DC9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7A4A1CCD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1333018E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15.11.2027</w:t>
            </w:r>
          </w:p>
        </w:tc>
        <w:tc>
          <w:tcPr>
            <w:tcW w:w="8234" w:type="dxa"/>
            <w:hideMark/>
          </w:tcPr>
          <w:p w14:paraId="26CF5059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1B58BC7F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083FE6B4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15.08.2028</w:t>
            </w:r>
          </w:p>
        </w:tc>
        <w:tc>
          <w:tcPr>
            <w:tcW w:w="8234" w:type="dxa"/>
            <w:hideMark/>
          </w:tcPr>
          <w:p w14:paraId="16822F2E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77127260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3644243C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15.11.2028</w:t>
            </w:r>
          </w:p>
        </w:tc>
        <w:tc>
          <w:tcPr>
            <w:tcW w:w="8234" w:type="dxa"/>
            <w:hideMark/>
          </w:tcPr>
          <w:p w14:paraId="6F2EF24D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10856D61" w14:textId="77777777" w:rsidTr="00171576">
        <w:trPr>
          <w:trHeight w:val="315"/>
          <w:jc w:val="center"/>
        </w:trPr>
        <w:tc>
          <w:tcPr>
            <w:tcW w:w="1452" w:type="dxa"/>
            <w:vAlign w:val="center"/>
            <w:hideMark/>
          </w:tcPr>
          <w:p w14:paraId="19BAB733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15.08.2029</w:t>
            </w:r>
          </w:p>
        </w:tc>
        <w:tc>
          <w:tcPr>
            <w:tcW w:w="8234" w:type="dxa"/>
            <w:hideMark/>
          </w:tcPr>
          <w:p w14:paraId="2B12EFC7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477B0735" w14:textId="77777777" w:rsidTr="00171576">
        <w:trPr>
          <w:trHeight w:val="315"/>
          <w:jc w:val="center"/>
        </w:trPr>
        <w:tc>
          <w:tcPr>
            <w:tcW w:w="1452" w:type="dxa"/>
            <w:vAlign w:val="center"/>
            <w:hideMark/>
          </w:tcPr>
          <w:p w14:paraId="69C1CBAC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15.11.2029</w:t>
            </w:r>
          </w:p>
        </w:tc>
        <w:tc>
          <w:tcPr>
            <w:tcW w:w="8234" w:type="dxa"/>
            <w:hideMark/>
          </w:tcPr>
          <w:p w14:paraId="4AAF707B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729C2DF5" w14:textId="77777777" w:rsidTr="00171576">
        <w:trPr>
          <w:trHeight w:val="315"/>
          <w:jc w:val="center"/>
        </w:trPr>
        <w:tc>
          <w:tcPr>
            <w:tcW w:w="1452" w:type="dxa"/>
            <w:vAlign w:val="center"/>
            <w:hideMark/>
          </w:tcPr>
          <w:p w14:paraId="55D06501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17.06.2030</w:t>
            </w:r>
          </w:p>
        </w:tc>
        <w:tc>
          <w:tcPr>
            <w:tcW w:w="8234" w:type="dxa"/>
            <w:vAlign w:val="center"/>
            <w:hideMark/>
          </w:tcPr>
          <w:p w14:paraId="36BFAEA8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6,20% (Шесть целых 20/100 процентов)</w:t>
            </w:r>
          </w:p>
        </w:tc>
      </w:tr>
      <w:tr w:rsidR="00DA5252" w:rsidRPr="00DA5252" w14:paraId="32462B8D" w14:textId="77777777" w:rsidTr="00171576">
        <w:trPr>
          <w:trHeight w:val="315"/>
          <w:jc w:val="center"/>
        </w:trPr>
        <w:tc>
          <w:tcPr>
            <w:tcW w:w="1452" w:type="dxa"/>
            <w:hideMark/>
          </w:tcPr>
          <w:p w14:paraId="6C9C026B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8234" w:type="dxa"/>
            <w:hideMark/>
          </w:tcPr>
          <w:p w14:paraId="3815AACC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  <w:t>100,00% (Сто целых 00/100 процентов)</w:t>
            </w:r>
          </w:p>
        </w:tc>
      </w:tr>
    </w:tbl>
    <w:p w14:paraId="49019916" w14:textId="3FA3DB48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Срок действия Кредитной линии составляет не более 10 (десяти) лет с даты заключения Кредитного соглашения включительно, АО Агрохолдинг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 обязано погасить все полученные Кредиты не позднее даты окончания срока действия Кредитной линии.</w:t>
      </w:r>
    </w:p>
    <w:p w14:paraId="5D5ACB2A" w14:textId="77777777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Кредиты в течение срока действия Кредитной линии предоставляются на срок не более 120 (Ста двадцати) месяцев.</w:t>
      </w:r>
    </w:p>
    <w:p w14:paraId="7F30F2DB" w14:textId="2CE78247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Кредиты могут быть предоставлены Заемщику в период с даты подписания настоящего Соглашения по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18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 сентября 2020 г., включительно (далее также –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Период выборки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). После окончания Периода выборки Кредиты Заемщику не предоставляются.</w:t>
      </w:r>
    </w:p>
    <w:p w14:paraId="13E1AB48" w14:textId="77777777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kern w:val="0"/>
          <w:sz w:val="24"/>
        </w:rPr>
        <w:t xml:space="preserve">За пользование Кредитом Заемщик уплачивает Кредитору проценты по ставке, установленной соответствующим Дополнительным соглашением, но не более 9,00% (Девяти целых 00/100 процентов) годовых </w:t>
      </w:r>
    </w:p>
    <w:p w14:paraId="5374960A" w14:textId="77777777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kern w:val="0"/>
          <w:sz w:val="24"/>
        </w:rPr>
        <w:t>В случаях изменения ставки рефинансирования Банка России и/или ключевой ставки Банка России, Кредитор вправе в одностороннем внесудебном порядке изменить процентную(ые) ставку(и) за пользование Кредитом, установленные в соответствующих Дополнительных соглашениях на размер, равный изменению соответствующего процентного индикатора.</w:t>
      </w:r>
    </w:p>
    <w:p w14:paraId="3AACCFE8" w14:textId="77777777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kern w:val="0"/>
          <w:sz w:val="24"/>
        </w:rPr>
        <w:t xml:space="preserve">В случае несвоевременного погашения Кредитов и процентов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просрочки. </w:t>
      </w:r>
    </w:p>
    <w:p w14:paraId="12B0BBB2" w14:textId="77777777" w:rsidR="00DA5252" w:rsidRPr="00DA5252" w:rsidRDefault="00DA5252" w:rsidP="00DA5252">
      <w:pPr>
        <w:widowControl/>
        <w:suppressAutoHyphens w:val="0"/>
        <w:ind w:left="78"/>
        <w:jc w:val="both"/>
        <w:rPr>
          <w:rFonts w:ascii="Arial Narrow" w:eastAsiaTheme="minorEastAsia" w:hAnsi="Arial Narrow" w:cs="Arial"/>
          <w:bCs/>
          <w:kern w:val="0"/>
          <w:sz w:val="24"/>
          <w:lang w:eastAsia="ru-RU"/>
        </w:rPr>
      </w:pPr>
    </w:p>
    <w:p w14:paraId="211D48EC" w14:textId="7956CEF5" w:rsidR="00DA5252" w:rsidRPr="00DA5252" w:rsidRDefault="00DA5252" w:rsidP="00DA5252">
      <w:pPr>
        <w:widowControl/>
        <w:suppressAutoHyphens w:val="0"/>
        <w:ind w:left="78"/>
        <w:jc w:val="both"/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</w:pP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 xml:space="preserve">а также в качестве обеспечения исполнения 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«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»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 xml:space="preserve"> </w:t>
      </w: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 xml:space="preserve">своих обязательств при недействительности указанного Кредитного соглашения об открытии невозобновляемой кредитной линии в российских рублях, установленной вступившим в законную силу решением суда, по возврату в пользу АО </w:t>
      </w:r>
      <w:r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>«</w:t>
      </w: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>АЛЬФА-БАНК</w:t>
      </w:r>
      <w:r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>»</w:t>
      </w: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 xml:space="preserve"> полученных 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«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»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 xml:space="preserve"> </w:t>
      </w: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 xml:space="preserve">денежных средств, а также по уплате процентов за пользование чужими денежными средствами, начисленными на сумму неосновательного обогащения 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«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»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.</w:t>
      </w:r>
    </w:p>
    <w:p w14:paraId="7B83547B" w14:textId="77777777" w:rsidR="00DA5252" w:rsidRPr="00DA5252" w:rsidRDefault="00DA5252" w:rsidP="00DA5252">
      <w:pPr>
        <w:widowControl/>
        <w:suppressAutoHyphens w:val="0"/>
        <w:autoSpaceDE w:val="0"/>
        <w:autoSpaceDN w:val="0"/>
        <w:adjustRightInd w:val="0"/>
        <w:ind w:left="68"/>
        <w:jc w:val="both"/>
        <w:outlineLvl w:val="0"/>
        <w:rPr>
          <w:rFonts w:ascii="Arial Narrow" w:eastAsiaTheme="minorEastAsia" w:hAnsi="Arial Narrow" w:cs="Arial"/>
          <w:noProof/>
          <w:kern w:val="0"/>
          <w:sz w:val="24"/>
          <w:lang w:eastAsia="ru-RU"/>
        </w:rPr>
      </w:pPr>
    </w:p>
    <w:p w14:paraId="784CEF36" w14:textId="77777777" w:rsidR="00DA5252" w:rsidRPr="00DA5252" w:rsidRDefault="00DA5252" w:rsidP="00DA52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color w:val="080808"/>
          <w:kern w:val="0"/>
          <w:sz w:val="24"/>
          <w:lang w:val="x-none" w:eastAsia="ru-RU"/>
        </w:rPr>
      </w:pP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>Поручительство прекращается через один год с даты окончания срока действия Кредитной линии, либо с прекращением обеспеченных им обязательств.</w:t>
      </w:r>
    </w:p>
    <w:p w14:paraId="10727B74" w14:textId="7B0ED86E" w:rsidR="00DA5252" w:rsidRPr="00DA5252" w:rsidRDefault="00DA5252" w:rsidP="00DA5252">
      <w:pPr>
        <w:tabs>
          <w:tab w:val="left" w:pos="18717"/>
        </w:tabs>
        <w:jc w:val="both"/>
        <w:rPr>
          <w:rFonts w:ascii="Arial Narrow" w:hAnsi="Arial Narrow" w:cs="Arial"/>
          <w:b/>
          <w:sz w:val="24"/>
        </w:rPr>
      </w:pPr>
    </w:p>
    <w:p w14:paraId="0E70E21E" w14:textId="77777777" w:rsidR="00DA5252" w:rsidRPr="00DA5252" w:rsidRDefault="00DA5252" w:rsidP="00DA52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005"/>
      </w:tblGrid>
      <w:tr w:rsidR="00DA5252" w:rsidRPr="00DA5252" w14:paraId="306E7CBA" w14:textId="77777777" w:rsidTr="00171576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F3FB7" w14:textId="77777777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C0667" w14:textId="77777777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9 037 506</w:t>
            </w:r>
          </w:p>
        </w:tc>
      </w:tr>
      <w:tr w:rsidR="00DA5252" w:rsidRPr="00DA5252" w14:paraId="69A9FEB0" w14:textId="77777777" w:rsidTr="00171576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3C736" w14:textId="7B476E89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пункта 4.24 </w:t>
            </w:r>
            <w:r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«</w:t>
            </w: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Положения об общих собраниях акционеров</w:t>
            </w:r>
            <w:r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»</w:t>
            </w: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 xml:space="preserve"> (утв. Банком России 16.11.2018 N 660-П)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E1BB7" w14:textId="77777777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9 037 506</w:t>
            </w:r>
          </w:p>
        </w:tc>
      </w:tr>
      <w:tr w:rsidR="00DA5252" w:rsidRPr="00DA5252" w14:paraId="4DB718F7" w14:textId="77777777" w:rsidTr="00171576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CA385" w14:textId="77777777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9E947" w14:textId="77777777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9 009 123</w:t>
            </w:r>
          </w:p>
        </w:tc>
      </w:tr>
    </w:tbl>
    <w:p w14:paraId="0445A336" w14:textId="77777777" w:rsidR="00DA5252" w:rsidRPr="00DA5252" w:rsidRDefault="00DA5252" w:rsidP="00DA52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4"/>
          <w:lang w:eastAsia="ru-RU"/>
        </w:rPr>
      </w:pPr>
      <w:r w:rsidRPr="00DA5252">
        <w:rPr>
          <w:rFonts w:ascii="Arial Narrow" w:eastAsiaTheme="minorEastAsia" w:hAnsi="Arial Narrow" w:cs="Times New Roman CYR"/>
          <w:b/>
          <w:bCs/>
          <w:color w:val="080808"/>
          <w:kern w:val="0"/>
          <w:sz w:val="24"/>
          <w:lang w:val="x-none" w:eastAsia="ru-RU"/>
        </w:rPr>
        <w:t>Кворум по данному вопросу повестки дня имеется.</w:t>
      </w:r>
    </w:p>
    <w:p w14:paraId="7E92FC2C" w14:textId="77777777" w:rsidR="00DA5252" w:rsidRPr="00DA5252" w:rsidRDefault="00DA5252" w:rsidP="00DA52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4"/>
          <w:lang w:val="x-none" w:eastAsia="ru-RU"/>
        </w:rPr>
      </w:pPr>
      <w:r w:rsidRPr="00DA5252">
        <w:rPr>
          <w:rFonts w:ascii="Arial Narrow" w:eastAsiaTheme="minorEastAsia" w:hAnsi="Arial Narrow" w:cs="Times New Roman CYR"/>
          <w:b/>
          <w:bCs/>
          <w:color w:val="080808"/>
          <w:kern w:val="0"/>
          <w:sz w:val="24"/>
          <w:lang w:eastAsia="ru-RU"/>
        </w:rPr>
        <w:t xml:space="preserve"> </w:t>
      </w:r>
    </w:p>
    <w:p w14:paraId="67E10E9B" w14:textId="77777777" w:rsidR="00DA5252" w:rsidRPr="00DA5252" w:rsidRDefault="00DA5252" w:rsidP="00DA52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4"/>
          <w:lang w:eastAsia="ru-RU"/>
        </w:rPr>
      </w:pPr>
      <w:r w:rsidRPr="00DA5252">
        <w:rPr>
          <w:rFonts w:ascii="Arial Narrow" w:eastAsiaTheme="minorEastAsia" w:hAnsi="Arial Narrow"/>
          <w:b/>
          <w:bCs/>
          <w:color w:val="080808"/>
          <w:kern w:val="0"/>
          <w:sz w:val="24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005"/>
      </w:tblGrid>
      <w:tr w:rsidR="00DA5252" w:rsidRPr="00DA5252" w14:paraId="0DD4A009" w14:textId="77777777" w:rsidTr="00171576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A3C6E" w14:textId="6C535950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 xml:space="preserve">Число голосов, отданных за вариант голосования </w:t>
            </w:r>
            <w:r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«</w:t>
            </w: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ЗА</w:t>
            </w:r>
            <w:r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»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D25EB" w14:textId="77777777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9 009 123 | 100%*</w:t>
            </w:r>
          </w:p>
        </w:tc>
      </w:tr>
      <w:tr w:rsidR="00DA5252" w:rsidRPr="00DA5252" w14:paraId="0A7B1140" w14:textId="77777777" w:rsidTr="00171576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C2FE5" w14:textId="61B8A9B4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 xml:space="preserve">Число голосов, отданных за вариант голосования </w:t>
            </w:r>
            <w:r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«</w:t>
            </w: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ПРОТИВ</w:t>
            </w:r>
            <w:r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»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627A1" w14:textId="77777777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0</w:t>
            </w:r>
          </w:p>
        </w:tc>
      </w:tr>
      <w:tr w:rsidR="00DA5252" w:rsidRPr="00DA5252" w14:paraId="00169FE7" w14:textId="77777777" w:rsidTr="00171576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17BD9" w14:textId="41C1A7E8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 xml:space="preserve">Число голосов, отданных за вариант голосования </w:t>
            </w:r>
            <w:r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«</w:t>
            </w: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ВОЗДЕРЖАЛСЯ</w:t>
            </w:r>
            <w:r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»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90522" w14:textId="77777777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0</w:t>
            </w:r>
          </w:p>
        </w:tc>
      </w:tr>
      <w:tr w:rsidR="00DA5252" w:rsidRPr="00DA5252" w14:paraId="3B18D1D7" w14:textId="77777777" w:rsidTr="00171576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11D62" w14:textId="77777777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128D8" w14:textId="77777777" w:rsidR="00DA5252" w:rsidRPr="00DA5252" w:rsidRDefault="00DA5252" w:rsidP="00DA52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4"/>
                <w:lang w:val="x-none" w:eastAsia="ru-RU"/>
              </w:rPr>
              <w:t>0</w:t>
            </w:r>
          </w:p>
        </w:tc>
      </w:tr>
    </w:tbl>
    <w:p w14:paraId="42370A1C" w14:textId="17487639" w:rsidR="00DA5252" w:rsidRPr="00DA5252" w:rsidRDefault="00DA5252" w:rsidP="00DA52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4"/>
          <w:lang w:eastAsia="ru-RU"/>
        </w:rPr>
      </w:pPr>
      <w:r w:rsidRPr="00DA5252">
        <w:rPr>
          <w:rFonts w:ascii="Arial Narrow" w:eastAsiaTheme="minorEastAsia" w:hAnsi="Arial Narrow" w:cs="Times New Roman CYR"/>
          <w:color w:val="080808"/>
          <w:kern w:val="0"/>
          <w:sz w:val="24"/>
          <w:lang w:val="x-none" w:eastAsia="ru-RU"/>
        </w:rPr>
        <w:t xml:space="preserve"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</w:t>
      </w:r>
      <w:r>
        <w:rPr>
          <w:rFonts w:ascii="Arial Narrow" w:eastAsiaTheme="minorEastAsia" w:hAnsi="Arial Narrow" w:cs="Times New Roman CYR"/>
          <w:color w:val="080808"/>
          <w:kern w:val="0"/>
          <w:sz w:val="24"/>
          <w:lang w:val="x-none" w:eastAsia="ru-RU"/>
        </w:rPr>
        <w:t>«</w:t>
      </w:r>
      <w:r w:rsidRPr="00DA5252">
        <w:rPr>
          <w:rFonts w:ascii="Arial Narrow" w:eastAsiaTheme="minorEastAsia" w:hAnsi="Arial Narrow" w:cs="Times New Roman CYR"/>
          <w:color w:val="080808"/>
          <w:kern w:val="0"/>
          <w:sz w:val="24"/>
          <w:lang w:val="x-none" w:eastAsia="ru-RU"/>
        </w:rPr>
        <w:t>Положения об общих собраниях акционеров</w:t>
      </w:r>
      <w:r>
        <w:rPr>
          <w:rFonts w:ascii="Arial Narrow" w:eastAsiaTheme="minorEastAsia" w:hAnsi="Arial Narrow" w:cs="Times New Roman CYR"/>
          <w:color w:val="080808"/>
          <w:kern w:val="0"/>
          <w:sz w:val="24"/>
          <w:lang w:val="x-none" w:eastAsia="ru-RU"/>
        </w:rPr>
        <w:t>»</w:t>
      </w:r>
      <w:r w:rsidRPr="00DA5252">
        <w:rPr>
          <w:rFonts w:ascii="Arial Narrow" w:eastAsiaTheme="minorEastAsia" w:hAnsi="Arial Narrow" w:cs="Times New Roman CYR"/>
          <w:color w:val="080808"/>
          <w:kern w:val="0"/>
          <w:sz w:val="24"/>
          <w:lang w:val="x-none" w:eastAsia="ru-RU"/>
        </w:rPr>
        <w:t xml:space="preserve"> (утв. Банком России 16.11.2018 N 660-П).</w:t>
      </w:r>
    </w:p>
    <w:p w14:paraId="7534863D" w14:textId="3F50C0E6" w:rsidR="00DA5252" w:rsidRPr="00DA5252" w:rsidRDefault="00DA5252" w:rsidP="00DA5252">
      <w:pPr>
        <w:tabs>
          <w:tab w:val="left" w:pos="18717"/>
        </w:tabs>
        <w:jc w:val="both"/>
        <w:rPr>
          <w:rFonts w:ascii="Arial Narrow" w:hAnsi="Arial Narrow" w:cs="Arial"/>
          <w:b/>
          <w:sz w:val="24"/>
        </w:rPr>
      </w:pPr>
    </w:p>
    <w:p w14:paraId="6CA2A584" w14:textId="0C74BAF2" w:rsidR="00D52109" w:rsidRPr="00DA5252" w:rsidRDefault="00D52109" w:rsidP="00DA5252">
      <w:pPr>
        <w:tabs>
          <w:tab w:val="left" w:pos="18717"/>
        </w:tabs>
        <w:jc w:val="both"/>
        <w:rPr>
          <w:rFonts w:ascii="Arial Narrow" w:hAnsi="Arial Narrow" w:cs="Arial"/>
          <w:b/>
          <w:sz w:val="24"/>
        </w:rPr>
      </w:pPr>
      <w:r w:rsidRPr="00DA5252">
        <w:rPr>
          <w:rFonts w:ascii="Arial Narrow" w:hAnsi="Arial Narrow" w:cs="Arial"/>
          <w:b/>
          <w:sz w:val="24"/>
        </w:rPr>
        <w:t>1. Принятое решение:</w:t>
      </w:r>
    </w:p>
    <w:p w14:paraId="004FF0A5" w14:textId="77777777" w:rsidR="00DA5252" w:rsidRPr="00DA5252" w:rsidRDefault="00DA5252" w:rsidP="00DA5252">
      <w:pPr>
        <w:widowControl/>
        <w:suppressAutoHyphens w:val="0"/>
        <w:jc w:val="both"/>
        <w:rPr>
          <w:rFonts w:ascii="Arial Narrow" w:eastAsiaTheme="minorEastAsia" w:hAnsi="Arial Narrow" w:cs="Arial"/>
          <w:kern w:val="0"/>
          <w:sz w:val="24"/>
        </w:rPr>
      </w:pPr>
      <w:r w:rsidRPr="00DA5252">
        <w:rPr>
          <w:rFonts w:ascii="Arial Narrow" w:eastAsiaTheme="minorEastAsia" w:hAnsi="Arial Narrow" w:cs="Arial"/>
          <w:kern w:val="0"/>
          <w:sz w:val="24"/>
        </w:rPr>
        <w:t>Дать согласие на совершение следующей крупной сделки:</w:t>
      </w:r>
    </w:p>
    <w:p w14:paraId="15CF8B10" w14:textId="13B03B3A" w:rsidR="00DA5252" w:rsidRPr="00DA5252" w:rsidRDefault="00DA5252" w:rsidP="00DA5252">
      <w:pPr>
        <w:widowControl/>
        <w:suppressAutoHyphens w:val="0"/>
        <w:jc w:val="both"/>
        <w:rPr>
          <w:rFonts w:ascii="Arial Narrow" w:eastAsiaTheme="minorEastAsia" w:hAnsi="Arial Narrow" w:cs="Arial"/>
          <w:kern w:val="0"/>
          <w:sz w:val="24"/>
        </w:rPr>
      </w:pPr>
      <w:r w:rsidRPr="00DA5252">
        <w:rPr>
          <w:rFonts w:ascii="Arial Narrow" w:eastAsiaTheme="minorEastAsia" w:hAnsi="Arial Narrow" w:cs="Arial"/>
          <w:kern w:val="0"/>
          <w:sz w:val="24"/>
        </w:rPr>
        <w:t xml:space="preserve">Договор поручительства №02O66P009, заключаемый между АО </w:t>
      </w:r>
      <w:r>
        <w:rPr>
          <w:rFonts w:ascii="Arial Narrow" w:eastAsiaTheme="minorEastAsia" w:hAnsi="Arial Narrow" w:cs="Arial"/>
          <w:kern w:val="0"/>
          <w:sz w:val="24"/>
        </w:rPr>
        <w:t>«</w:t>
      </w:r>
      <w:r w:rsidRPr="00DA5252">
        <w:rPr>
          <w:rFonts w:ascii="Arial Narrow" w:eastAsiaTheme="minorEastAsia" w:hAnsi="Arial Narrow" w:cs="Arial"/>
          <w:kern w:val="0"/>
          <w:sz w:val="24"/>
        </w:rPr>
        <w:t>АЛЬФА-БАНК</w:t>
      </w:r>
      <w:r>
        <w:rPr>
          <w:rFonts w:ascii="Arial Narrow" w:eastAsiaTheme="minorEastAsia" w:hAnsi="Arial Narrow" w:cs="Arial"/>
          <w:kern w:val="0"/>
          <w:sz w:val="24"/>
        </w:rPr>
        <w:t>»</w:t>
      </w:r>
      <w:r w:rsidRPr="00DA5252">
        <w:rPr>
          <w:rFonts w:ascii="Arial Narrow" w:eastAsiaTheme="minorEastAsia" w:hAnsi="Arial Narrow" w:cs="Arial"/>
          <w:kern w:val="0"/>
          <w:sz w:val="24"/>
        </w:rPr>
        <w:t xml:space="preserve"> и ПАО </w:t>
      </w:r>
      <w:r>
        <w:rPr>
          <w:rFonts w:ascii="Arial Narrow" w:eastAsiaTheme="minorEastAsia" w:hAnsi="Arial Narrow" w:cs="Arial"/>
          <w:kern w:val="0"/>
          <w:sz w:val="24"/>
        </w:rPr>
        <w:t>«</w:t>
      </w:r>
      <w:r w:rsidRPr="00DA5252">
        <w:rPr>
          <w:rFonts w:ascii="Arial Narrow" w:eastAsiaTheme="minorEastAsia" w:hAnsi="Arial Narrow" w:cs="Arial"/>
          <w:kern w:val="0"/>
          <w:sz w:val="24"/>
        </w:rPr>
        <w:t>Кубанская степь</w:t>
      </w:r>
      <w:r>
        <w:rPr>
          <w:rFonts w:ascii="Arial Narrow" w:eastAsiaTheme="minorEastAsia" w:hAnsi="Arial Narrow" w:cs="Arial"/>
          <w:kern w:val="0"/>
          <w:sz w:val="24"/>
        </w:rPr>
        <w:t>»</w:t>
      </w:r>
      <w:r w:rsidRPr="00DA5252">
        <w:rPr>
          <w:rFonts w:ascii="Arial Narrow" w:eastAsiaTheme="minorEastAsia" w:hAnsi="Arial Narrow" w:cs="Arial"/>
          <w:kern w:val="0"/>
          <w:sz w:val="24"/>
        </w:rPr>
        <w:t xml:space="preserve">, в обеспечение обязательств АО Агрохолдинг </w:t>
      </w:r>
      <w:r>
        <w:rPr>
          <w:rFonts w:ascii="Arial Narrow" w:eastAsiaTheme="minorEastAsia" w:hAnsi="Arial Narrow" w:cs="Arial"/>
          <w:kern w:val="0"/>
          <w:sz w:val="24"/>
        </w:rPr>
        <w:t>«</w:t>
      </w:r>
      <w:r w:rsidRPr="00DA5252">
        <w:rPr>
          <w:rFonts w:ascii="Arial Narrow" w:eastAsiaTheme="minorEastAsia" w:hAnsi="Arial Narrow" w:cs="Arial"/>
          <w:kern w:val="0"/>
          <w:sz w:val="24"/>
        </w:rPr>
        <w:t>СТЕПЬ</w:t>
      </w:r>
      <w:r>
        <w:rPr>
          <w:rFonts w:ascii="Arial Narrow" w:eastAsiaTheme="minorEastAsia" w:hAnsi="Arial Narrow" w:cs="Arial"/>
          <w:kern w:val="0"/>
          <w:sz w:val="24"/>
        </w:rPr>
        <w:t>»</w:t>
      </w:r>
      <w:r w:rsidRPr="00DA5252">
        <w:rPr>
          <w:rFonts w:ascii="Arial Narrow" w:eastAsiaTheme="minorEastAsia" w:hAnsi="Arial Narrow" w:cs="Arial"/>
          <w:kern w:val="0"/>
          <w:sz w:val="24"/>
        </w:rPr>
        <w:t xml:space="preserve"> по Кредитному соглашению №02O66L об открытии невозобновляемой кредитной линии в российских рублях от </w:t>
      </w:r>
      <w:r>
        <w:rPr>
          <w:rFonts w:ascii="Arial Narrow" w:eastAsiaTheme="minorEastAsia" w:hAnsi="Arial Narrow" w:cs="Arial"/>
          <w:kern w:val="0"/>
          <w:sz w:val="24"/>
        </w:rPr>
        <w:t>«</w:t>
      </w:r>
      <w:r w:rsidRPr="00DA5252">
        <w:rPr>
          <w:rFonts w:ascii="Arial Narrow" w:eastAsiaTheme="minorEastAsia" w:hAnsi="Arial Narrow" w:cs="Arial"/>
          <w:kern w:val="0"/>
          <w:sz w:val="24"/>
        </w:rPr>
        <w:t>19</w:t>
      </w:r>
      <w:r>
        <w:rPr>
          <w:rFonts w:ascii="Arial Narrow" w:eastAsiaTheme="minorEastAsia" w:hAnsi="Arial Narrow" w:cs="Arial"/>
          <w:kern w:val="0"/>
          <w:sz w:val="24"/>
        </w:rPr>
        <w:t>»</w:t>
      </w:r>
      <w:r w:rsidRPr="00DA5252">
        <w:rPr>
          <w:rFonts w:ascii="Arial Narrow" w:eastAsiaTheme="minorEastAsia" w:hAnsi="Arial Narrow" w:cs="Arial"/>
          <w:kern w:val="0"/>
          <w:sz w:val="24"/>
        </w:rPr>
        <w:t xml:space="preserve"> июня 2020 г., в соответствии с которыми стороны договорились о следующем:</w:t>
      </w:r>
    </w:p>
    <w:p w14:paraId="5616A33A" w14:textId="5FFED4F9" w:rsidR="00DA5252" w:rsidRPr="00DA5252" w:rsidRDefault="00DA5252" w:rsidP="00DA5252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 Narrow" w:eastAsiaTheme="minorEastAsia" w:hAnsi="Arial Narrow" w:cs="Arial"/>
          <w:color w:val="00000A"/>
          <w:kern w:val="0"/>
          <w:sz w:val="24"/>
          <w:lang w:eastAsia="ru-RU"/>
        </w:rPr>
      </w:pP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АО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АЛЬФА-БАНК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 предоставляет АО Агрохолдинг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 денежные средства в российских рублях (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Кредиты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) в форме невозобновляемой кредитной линии (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Кредитная линия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);</w:t>
      </w:r>
    </w:p>
    <w:p w14:paraId="3D80DC0B" w14:textId="622E8315" w:rsidR="00DA5252" w:rsidRPr="00DA5252" w:rsidRDefault="00DA5252" w:rsidP="00DA5252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 Narrow" w:eastAsiaTheme="minorEastAsia" w:hAnsi="Arial Narrow" w:cs="Arial"/>
          <w:color w:val="00000A"/>
          <w:kern w:val="0"/>
          <w:sz w:val="24"/>
          <w:lang w:eastAsia="ru-RU"/>
        </w:rPr>
      </w:pP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В рамках Кредитной линии АО Агрохолдинг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 вправе получать Кредиты на общую сумму не более 1 450 000 000,00 (Один миллиард четыреста пятьдесят миллионов 00/100) российских рублей;</w:t>
      </w:r>
    </w:p>
    <w:p w14:paraId="1386543C" w14:textId="783E6DB6" w:rsidR="00DA5252" w:rsidRPr="00DA5252" w:rsidRDefault="00DA5252" w:rsidP="00DA5252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 Narrow" w:eastAsiaTheme="minorEastAsia" w:hAnsi="Arial Narrow" w:cs="Arial"/>
          <w:color w:val="00000A"/>
          <w:kern w:val="0"/>
          <w:sz w:val="24"/>
          <w:lang w:eastAsia="ru-RU"/>
        </w:rPr>
      </w:pPr>
      <w:r w:rsidRPr="00DA5252">
        <w:rPr>
          <w:rFonts w:ascii="Arial Narrow" w:eastAsiaTheme="minorEastAsia" w:hAnsi="Arial Narrow" w:cs="Arial"/>
          <w:snapToGrid w:val="0"/>
          <w:kern w:val="0"/>
          <w:sz w:val="24"/>
          <w:lang w:eastAsia="ru-RU"/>
        </w:rPr>
        <w:t>Стороны предусматривают в Дополнительном соглашении условие о погашении каждого Кредита с учетом следующего графика (</w:t>
      </w:r>
      <w:r>
        <w:rPr>
          <w:rFonts w:ascii="Arial Narrow" w:eastAsiaTheme="minorEastAsia" w:hAnsi="Arial Narrow" w:cs="Arial"/>
          <w:snapToGrid w:val="0"/>
          <w:kern w:val="0"/>
          <w:sz w:val="24"/>
          <w:lang w:eastAsia="ru-RU"/>
        </w:rPr>
        <w:t>«</w:t>
      </w:r>
      <w:r w:rsidRPr="00DA5252">
        <w:rPr>
          <w:rFonts w:ascii="Arial Narrow" w:eastAsiaTheme="minorEastAsia" w:hAnsi="Arial Narrow" w:cs="Arial"/>
          <w:snapToGrid w:val="0"/>
          <w:kern w:val="0"/>
          <w:sz w:val="24"/>
          <w:lang w:eastAsia="ru-RU"/>
        </w:rPr>
        <w:t>график погашения</w:t>
      </w:r>
      <w:r>
        <w:rPr>
          <w:rFonts w:ascii="Arial Narrow" w:eastAsiaTheme="minorEastAsia" w:hAnsi="Arial Narrow" w:cs="Arial"/>
          <w:snapToGrid w:val="0"/>
          <w:kern w:val="0"/>
          <w:sz w:val="24"/>
          <w:lang w:eastAsia="ru-RU"/>
        </w:rPr>
        <w:t>»</w:t>
      </w:r>
      <w:r w:rsidRPr="00DA5252">
        <w:rPr>
          <w:rFonts w:ascii="Arial Narrow" w:eastAsiaTheme="minorEastAsia" w:hAnsi="Arial Narrow" w:cs="Arial"/>
          <w:snapToGrid w:val="0"/>
          <w:kern w:val="0"/>
          <w:sz w:val="24"/>
          <w:lang w:eastAsia="ru-RU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05"/>
      </w:tblGrid>
      <w:tr w:rsidR="00DA5252" w:rsidRPr="00DA5252" w14:paraId="744C712C" w14:textId="77777777" w:rsidTr="00171576">
        <w:trPr>
          <w:trHeight w:val="870"/>
          <w:jc w:val="center"/>
        </w:trPr>
        <w:tc>
          <w:tcPr>
            <w:tcW w:w="1452" w:type="dxa"/>
            <w:vAlign w:val="center"/>
            <w:hideMark/>
          </w:tcPr>
          <w:p w14:paraId="235A4B27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bCs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  <w:t>Дата погашения</w:t>
            </w:r>
          </w:p>
        </w:tc>
        <w:tc>
          <w:tcPr>
            <w:tcW w:w="8234" w:type="dxa"/>
            <w:vAlign w:val="center"/>
            <w:hideMark/>
          </w:tcPr>
          <w:p w14:paraId="5A01EA56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  <w:t>Размер платежа по погашению Кредитов</w:t>
            </w:r>
          </w:p>
          <w:p w14:paraId="1687D6E9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bCs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  <w:t>в процентах от совокупной задолженности по Кредитам по состоянию на дату окончания Периода выборки</w:t>
            </w:r>
          </w:p>
        </w:tc>
      </w:tr>
      <w:tr w:rsidR="00DA5252" w:rsidRPr="00DA5252" w14:paraId="43F7290E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339E9E98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15.08.2023</w:t>
            </w:r>
          </w:p>
        </w:tc>
        <w:tc>
          <w:tcPr>
            <w:tcW w:w="8234" w:type="dxa"/>
            <w:vAlign w:val="center"/>
            <w:hideMark/>
          </w:tcPr>
          <w:p w14:paraId="6736FF90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42A3FA0B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7BEECD95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15.11.2023</w:t>
            </w:r>
          </w:p>
        </w:tc>
        <w:tc>
          <w:tcPr>
            <w:tcW w:w="8234" w:type="dxa"/>
            <w:vAlign w:val="center"/>
            <w:hideMark/>
          </w:tcPr>
          <w:p w14:paraId="1351C29F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6901D653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27BC5F40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15.08.2024</w:t>
            </w:r>
          </w:p>
        </w:tc>
        <w:tc>
          <w:tcPr>
            <w:tcW w:w="8234" w:type="dxa"/>
            <w:hideMark/>
          </w:tcPr>
          <w:p w14:paraId="009ED945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09797497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06881914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15.11.2024</w:t>
            </w:r>
          </w:p>
        </w:tc>
        <w:tc>
          <w:tcPr>
            <w:tcW w:w="8234" w:type="dxa"/>
            <w:hideMark/>
          </w:tcPr>
          <w:p w14:paraId="2E36DAED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2D023148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137A8B11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15.08.2025</w:t>
            </w:r>
          </w:p>
        </w:tc>
        <w:tc>
          <w:tcPr>
            <w:tcW w:w="8234" w:type="dxa"/>
            <w:hideMark/>
          </w:tcPr>
          <w:p w14:paraId="5F35C638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68BF1E4E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48294FF4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15.11.2025</w:t>
            </w:r>
          </w:p>
        </w:tc>
        <w:tc>
          <w:tcPr>
            <w:tcW w:w="8234" w:type="dxa"/>
            <w:hideMark/>
          </w:tcPr>
          <w:p w14:paraId="73ED1157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6EDD9356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06FA7F2A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15.08.2026</w:t>
            </w:r>
          </w:p>
        </w:tc>
        <w:tc>
          <w:tcPr>
            <w:tcW w:w="8234" w:type="dxa"/>
            <w:hideMark/>
          </w:tcPr>
          <w:p w14:paraId="52ED2627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79111FF3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456A3D08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15.11.2026</w:t>
            </w:r>
          </w:p>
        </w:tc>
        <w:tc>
          <w:tcPr>
            <w:tcW w:w="8234" w:type="dxa"/>
            <w:hideMark/>
          </w:tcPr>
          <w:p w14:paraId="17B4403D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1B6CB02A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2103AB89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15.08.2027</w:t>
            </w:r>
          </w:p>
        </w:tc>
        <w:tc>
          <w:tcPr>
            <w:tcW w:w="8234" w:type="dxa"/>
            <w:hideMark/>
          </w:tcPr>
          <w:p w14:paraId="24D85CCB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7201EFAD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33AEFB9F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15.11.2027</w:t>
            </w:r>
          </w:p>
        </w:tc>
        <w:tc>
          <w:tcPr>
            <w:tcW w:w="8234" w:type="dxa"/>
            <w:hideMark/>
          </w:tcPr>
          <w:p w14:paraId="5AF7DDB9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521DFCF5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4F54A826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15.08.2028</w:t>
            </w:r>
          </w:p>
        </w:tc>
        <w:tc>
          <w:tcPr>
            <w:tcW w:w="8234" w:type="dxa"/>
            <w:hideMark/>
          </w:tcPr>
          <w:p w14:paraId="7DC38DA5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06D0C1AC" w14:textId="77777777" w:rsidTr="00171576">
        <w:trPr>
          <w:trHeight w:val="300"/>
          <w:jc w:val="center"/>
        </w:trPr>
        <w:tc>
          <w:tcPr>
            <w:tcW w:w="1452" w:type="dxa"/>
            <w:vAlign w:val="center"/>
            <w:hideMark/>
          </w:tcPr>
          <w:p w14:paraId="637E3352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lastRenderedPageBreak/>
              <w:t>15.11.2028</w:t>
            </w:r>
          </w:p>
        </w:tc>
        <w:tc>
          <w:tcPr>
            <w:tcW w:w="8234" w:type="dxa"/>
            <w:hideMark/>
          </w:tcPr>
          <w:p w14:paraId="7B83B557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4F381ACC" w14:textId="77777777" w:rsidTr="00171576">
        <w:trPr>
          <w:trHeight w:val="315"/>
          <w:jc w:val="center"/>
        </w:trPr>
        <w:tc>
          <w:tcPr>
            <w:tcW w:w="1452" w:type="dxa"/>
            <w:vAlign w:val="center"/>
            <w:hideMark/>
          </w:tcPr>
          <w:p w14:paraId="11A288BA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15.08.2029</w:t>
            </w:r>
          </w:p>
        </w:tc>
        <w:tc>
          <w:tcPr>
            <w:tcW w:w="8234" w:type="dxa"/>
            <w:hideMark/>
          </w:tcPr>
          <w:p w14:paraId="2364059D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6D0CB685" w14:textId="77777777" w:rsidTr="00171576">
        <w:trPr>
          <w:trHeight w:val="315"/>
          <w:jc w:val="center"/>
        </w:trPr>
        <w:tc>
          <w:tcPr>
            <w:tcW w:w="1452" w:type="dxa"/>
            <w:vAlign w:val="center"/>
            <w:hideMark/>
          </w:tcPr>
          <w:p w14:paraId="3668D7E1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15.11.2029</w:t>
            </w:r>
          </w:p>
        </w:tc>
        <w:tc>
          <w:tcPr>
            <w:tcW w:w="8234" w:type="dxa"/>
            <w:hideMark/>
          </w:tcPr>
          <w:p w14:paraId="6F2EAF6C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6,70% (Шесть целых 70/100 процентов)</w:t>
            </w:r>
          </w:p>
        </w:tc>
      </w:tr>
      <w:tr w:rsidR="00DA5252" w:rsidRPr="00DA5252" w14:paraId="6541976B" w14:textId="77777777" w:rsidTr="00171576">
        <w:trPr>
          <w:trHeight w:val="315"/>
          <w:jc w:val="center"/>
        </w:trPr>
        <w:tc>
          <w:tcPr>
            <w:tcW w:w="1452" w:type="dxa"/>
            <w:vAlign w:val="center"/>
            <w:hideMark/>
          </w:tcPr>
          <w:p w14:paraId="1BC308ED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17.06.2030</w:t>
            </w:r>
          </w:p>
        </w:tc>
        <w:tc>
          <w:tcPr>
            <w:tcW w:w="8234" w:type="dxa"/>
            <w:vAlign w:val="center"/>
            <w:hideMark/>
          </w:tcPr>
          <w:p w14:paraId="243A2246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kern w:val="0"/>
                <w:sz w:val="24"/>
                <w:lang w:eastAsia="ru-RU"/>
              </w:rPr>
              <w:t>6,20% (Шесть целых 20/100 процентов)</w:t>
            </w:r>
          </w:p>
        </w:tc>
      </w:tr>
      <w:tr w:rsidR="00DA5252" w:rsidRPr="00DA5252" w14:paraId="08FA83FF" w14:textId="77777777" w:rsidTr="00171576">
        <w:trPr>
          <w:trHeight w:val="315"/>
          <w:jc w:val="center"/>
        </w:trPr>
        <w:tc>
          <w:tcPr>
            <w:tcW w:w="1452" w:type="dxa"/>
            <w:hideMark/>
          </w:tcPr>
          <w:p w14:paraId="205AC25C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8234" w:type="dxa"/>
            <w:hideMark/>
          </w:tcPr>
          <w:p w14:paraId="54DEF8C5" w14:textId="77777777" w:rsidR="00DA5252" w:rsidRPr="00DA5252" w:rsidRDefault="00DA5252" w:rsidP="00DA5252">
            <w:pPr>
              <w:widowControl/>
              <w:suppressAutoHyphens w:val="0"/>
              <w:jc w:val="center"/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</w:pPr>
            <w:r w:rsidRPr="00DA5252">
              <w:rPr>
                <w:rFonts w:ascii="Arial Narrow" w:eastAsiaTheme="minorEastAsia" w:hAnsi="Arial Narrow" w:cs="Arial"/>
                <w:snapToGrid w:val="0"/>
                <w:kern w:val="0"/>
                <w:sz w:val="24"/>
                <w:lang w:eastAsia="ru-RU"/>
              </w:rPr>
              <w:t>100,00% (Сто целых 00/100 процентов)</w:t>
            </w:r>
          </w:p>
        </w:tc>
      </w:tr>
    </w:tbl>
    <w:p w14:paraId="0DA68CBB" w14:textId="05563FB5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Срок действия Кредитной линии составляет не более 10 (десяти) лет с даты заключения Кредитного соглашения включительно, АО Агрохолдинг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СТЕПЬ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 обязано погасить все полученные Кредиты не позднее даты окончания срока действия Кредитной линии.</w:t>
      </w:r>
    </w:p>
    <w:p w14:paraId="49719329" w14:textId="77777777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Кредиты в течение срока действия Кредитной линии предоставляются на срок не более 120 (Ста двадцати) месяцев.</w:t>
      </w:r>
    </w:p>
    <w:p w14:paraId="252772B3" w14:textId="70B210F0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Кредиты могут быть предоставлены Заемщику в период с даты подписания настоящего Соглашения по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18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 xml:space="preserve"> сентября 2020 г., включительно (далее также – 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«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Период выборки</w:t>
      </w:r>
      <w:r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»</w:t>
      </w:r>
      <w:r w:rsidRPr="00DA5252"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  <w:t>). После окончания Периода выборки Кредиты Заемщику не предоставляются.</w:t>
      </w:r>
    </w:p>
    <w:p w14:paraId="7567F898" w14:textId="77777777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kern w:val="0"/>
          <w:sz w:val="24"/>
        </w:rPr>
        <w:t xml:space="preserve">За пользование Кредитом Заемщик уплачивает Кредитору проценты по ставке, установленной соответствующим Дополнительным соглашением, но не более 9,00% (Девяти целых 00/100 процентов) годовых </w:t>
      </w:r>
    </w:p>
    <w:p w14:paraId="30B8C892" w14:textId="77777777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kern w:val="0"/>
          <w:sz w:val="24"/>
        </w:rPr>
        <w:t>В случаях изменения ставки рефинансирования Банка России и/или ключевой ставки Банка России, Кредитор вправе в одностороннем внесудебном порядке изменить процентную(ые) ставку(и) за пользование Кредитом, установленные в соответствующих Дополнительных соглашениях на размер, равный изменению соответствующего процентного индикатора.</w:t>
      </w:r>
    </w:p>
    <w:p w14:paraId="3BF34B80" w14:textId="77777777" w:rsidR="00DA5252" w:rsidRPr="00DA5252" w:rsidRDefault="00DA5252" w:rsidP="00DA5252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Arial Narrow" w:eastAsiaTheme="minorEastAsia" w:hAnsi="Arial Narrow" w:cs="Arial"/>
          <w:bCs/>
          <w:color w:val="00000A"/>
          <w:kern w:val="0"/>
          <w:sz w:val="24"/>
          <w:lang w:eastAsia="zh-CN"/>
        </w:rPr>
      </w:pPr>
      <w:r w:rsidRPr="00DA5252">
        <w:rPr>
          <w:rFonts w:ascii="Arial Narrow" w:eastAsiaTheme="minorEastAsia" w:hAnsi="Arial Narrow" w:cs="Arial"/>
          <w:kern w:val="0"/>
          <w:sz w:val="24"/>
        </w:rPr>
        <w:t xml:space="preserve">В случае несвоевременного погашения Кредитов и процентов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просрочки. </w:t>
      </w:r>
    </w:p>
    <w:p w14:paraId="7FA44BC2" w14:textId="77777777" w:rsidR="00DA5252" w:rsidRPr="00DA5252" w:rsidRDefault="00DA5252" w:rsidP="00DA5252">
      <w:pPr>
        <w:widowControl/>
        <w:suppressAutoHyphens w:val="0"/>
        <w:ind w:left="78"/>
        <w:jc w:val="both"/>
        <w:rPr>
          <w:rFonts w:ascii="Arial Narrow" w:eastAsiaTheme="minorEastAsia" w:hAnsi="Arial Narrow" w:cs="Arial"/>
          <w:bCs/>
          <w:kern w:val="0"/>
          <w:sz w:val="24"/>
          <w:lang w:eastAsia="ru-RU"/>
        </w:rPr>
      </w:pPr>
    </w:p>
    <w:p w14:paraId="5CFB3EA5" w14:textId="20514AEA" w:rsidR="00DA5252" w:rsidRPr="00DA5252" w:rsidRDefault="00DA5252" w:rsidP="00DA5252">
      <w:pPr>
        <w:widowControl/>
        <w:suppressAutoHyphens w:val="0"/>
        <w:ind w:left="78"/>
        <w:jc w:val="both"/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</w:pP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 xml:space="preserve">а также в качестве обеспечения исполнения 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«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»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 xml:space="preserve"> </w:t>
      </w: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 xml:space="preserve">своих обязательств при недействительности указанного Кредитного соглашения об открытии невозобновляемой кредитной линии в российских рублях, установленной вступившим в законную силу решением суда, по возврату в пользу АО </w:t>
      </w:r>
      <w:r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>«</w:t>
      </w: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>АЛЬФА-БАНК</w:t>
      </w:r>
      <w:r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>»</w:t>
      </w: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 xml:space="preserve"> полученных 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«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»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 xml:space="preserve"> </w:t>
      </w: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 xml:space="preserve">денежных средств, а также по уплате процентов за пользование чужими денежными средствами, начисленными на сумму неосновательного обогащения 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 xml:space="preserve">АО Агрохолдинг 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«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СТЕПЬ</w:t>
      </w:r>
      <w:r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»</w:t>
      </w:r>
      <w:r w:rsidRPr="00DA5252">
        <w:rPr>
          <w:rFonts w:ascii="Arial Narrow" w:eastAsiaTheme="minorEastAsia" w:hAnsi="Arial Narrow" w:cs="Arial"/>
          <w:bCs/>
          <w:noProof/>
          <w:kern w:val="0"/>
          <w:sz w:val="24"/>
          <w:lang w:eastAsia="ru-RU"/>
        </w:rPr>
        <w:t>.</w:t>
      </w:r>
    </w:p>
    <w:p w14:paraId="2D9F32CF" w14:textId="77777777" w:rsidR="00DA5252" w:rsidRPr="00DA5252" w:rsidRDefault="00DA5252" w:rsidP="00DA5252">
      <w:pPr>
        <w:widowControl/>
        <w:suppressAutoHyphens w:val="0"/>
        <w:autoSpaceDE w:val="0"/>
        <w:autoSpaceDN w:val="0"/>
        <w:adjustRightInd w:val="0"/>
        <w:ind w:left="68"/>
        <w:jc w:val="both"/>
        <w:outlineLvl w:val="0"/>
        <w:rPr>
          <w:rFonts w:ascii="Arial Narrow" w:eastAsiaTheme="minorEastAsia" w:hAnsi="Arial Narrow" w:cs="Arial"/>
          <w:noProof/>
          <w:kern w:val="0"/>
          <w:sz w:val="24"/>
          <w:lang w:eastAsia="ru-RU"/>
        </w:rPr>
      </w:pPr>
    </w:p>
    <w:p w14:paraId="4F6CF422" w14:textId="77777777" w:rsidR="00DA5252" w:rsidRPr="00DA5252" w:rsidRDefault="00DA5252" w:rsidP="00DA52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color w:val="080808"/>
          <w:kern w:val="0"/>
          <w:sz w:val="24"/>
          <w:lang w:val="x-none" w:eastAsia="ru-RU"/>
        </w:rPr>
      </w:pPr>
      <w:r w:rsidRPr="00DA5252">
        <w:rPr>
          <w:rFonts w:ascii="Arial Narrow" w:eastAsiaTheme="minorEastAsia" w:hAnsi="Arial Narrow" w:cs="Arial"/>
          <w:noProof/>
          <w:kern w:val="0"/>
          <w:sz w:val="24"/>
          <w:lang w:eastAsia="ru-RU"/>
        </w:rPr>
        <w:t>Поручительство прекращается через один год с даты окончания срока действия Кредитной линии, либо с прекращением обеспеченных им обязательств.</w:t>
      </w:r>
    </w:p>
    <w:p w14:paraId="3A1F90FD" w14:textId="7449539D" w:rsidR="00E151C7" w:rsidRDefault="00E151C7" w:rsidP="00DA5252">
      <w:pPr>
        <w:jc w:val="both"/>
        <w:rPr>
          <w:rFonts w:ascii="Arial Narrow" w:hAnsi="Arial Narrow" w:cs="Arial"/>
          <w:sz w:val="24"/>
          <w:lang w:val="x-none"/>
        </w:rPr>
      </w:pPr>
    </w:p>
    <w:p w14:paraId="3C19A060" w14:textId="3E2A63E8" w:rsidR="00DA5252" w:rsidRDefault="00DA5252" w:rsidP="00DA5252">
      <w:pPr>
        <w:jc w:val="both"/>
        <w:rPr>
          <w:rFonts w:ascii="Arial Narrow" w:hAnsi="Arial Narrow" w:cs="Arial"/>
          <w:sz w:val="24"/>
          <w:lang w:val="x-none"/>
        </w:rPr>
      </w:pPr>
    </w:p>
    <w:p w14:paraId="7B479DBC" w14:textId="77777777" w:rsidR="00DA5252" w:rsidRPr="00DA5252" w:rsidRDefault="00DA5252" w:rsidP="00DA5252">
      <w:pPr>
        <w:jc w:val="both"/>
        <w:rPr>
          <w:rFonts w:ascii="Arial Narrow" w:hAnsi="Arial Narrow" w:cs="Arial"/>
          <w:sz w:val="24"/>
          <w:lang w:val="x-none"/>
        </w:rPr>
      </w:pPr>
    </w:p>
    <w:p w14:paraId="35658425" w14:textId="77777777" w:rsidR="00D01180" w:rsidRPr="00DA5252" w:rsidRDefault="00D01180" w:rsidP="00DA52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color w:val="080808"/>
          <w:kern w:val="0"/>
          <w:sz w:val="24"/>
          <w:lang w:val="x-none" w:eastAsia="ru-RU"/>
        </w:rPr>
      </w:pPr>
    </w:p>
    <w:p w14:paraId="4F9F3C94" w14:textId="1EC2F6D4" w:rsidR="00C82069" w:rsidRPr="00DA5252" w:rsidRDefault="00D01180" w:rsidP="00DA525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color w:val="080808"/>
          <w:kern w:val="0"/>
          <w:sz w:val="24"/>
          <w:lang w:eastAsia="ru-RU"/>
        </w:rPr>
      </w:pPr>
      <w:r w:rsidRPr="00DA5252">
        <w:rPr>
          <w:rFonts w:ascii="Arial Narrow" w:eastAsia="Times New Roman" w:hAnsi="Arial Narrow" w:cs="Arial"/>
          <w:b/>
          <w:bCs/>
          <w:color w:val="080808"/>
          <w:kern w:val="0"/>
          <w:sz w:val="24"/>
          <w:lang w:eastAsia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6"/>
        <w:gridCol w:w="3449"/>
      </w:tblGrid>
      <w:tr w:rsidR="001073B4" w:rsidRPr="00DA5252" w14:paraId="08CD298E" w14:textId="77777777" w:rsidTr="00303239">
        <w:tc>
          <w:tcPr>
            <w:tcW w:w="6240" w:type="dxa"/>
          </w:tcPr>
          <w:p w14:paraId="42FA2F4D" w14:textId="77777777" w:rsidR="001073B4" w:rsidRPr="00DA5252" w:rsidRDefault="001073B4" w:rsidP="00DA5252">
            <w:pPr>
              <w:jc w:val="both"/>
              <w:rPr>
                <w:rFonts w:ascii="Arial Narrow" w:hAnsi="Arial Narrow" w:cs="Arial"/>
                <w:b/>
                <w:sz w:val="24"/>
              </w:rPr>
            </w:pPr>
            <w:r w:rsidRPr="00DA5252">
              <w:rPr>
                <w:rFonts w:ascii="Arial Narrow" w:hAnsi="Arial Narrow" w:cs="Arial"/>
                <w:b/>
                <w:sz w:val="24"/>
              </w:rPr>
              <w:t xml:space="preserve">Председатель общего собрания акционеров </w:t>
            </w:r>
          </w:p>
          <w:p w14:paraId="12F569ED" w14:textId="2A7A19A1" w:rsidR="001073B4" w:rsidRPr="00DA5252" w:rsidRDefault="001073B4" w:rsidP="00DA5252">
            <w:pPr>
              <w:jc w:val="both"/>
              <w:rPr>
                <w:rFonts w:ascii="Arial Narrow" w:hAnsi="Arial Narrow" w:cs="Arial"/>
                <w:b/>
                <w:sz w:val="24"/>
              </w:rPr>
            </w:pPr>
            <w:r w:rsidRPr="00DA5252">
              <w:rPr>
                <w:rFonts w:ascii="Arial Narrow" w:hAnsi="Arial Narrow" w:cs="Arial"/>
                <w:b/>
                <w:sz w:val="24"/>
              </w:rPr>
              <w:t xml:space="preserve">АО </w:t>
            </w:r>
            <w:r w:rsidR="00DA5252">
              <w:rPr>
                <w:rFonts w:ascii="Arial Narrow" w:hAnsi="Arial Narrow" w:cs="Arial"/>
                <w:b/>
                <w:sz w:val="24"/>
              </w:rPr>
              <w:t>«</w:t>
            </w:r>
            <w:r w:rsidR="005F27F9" w:rsidRPr="00DA5252">
              <w:rPr>
                <w:rFonts w:ascii="Arial Narrow" w:hAnsi="Arial Narrow" w:cs="Arial"/>
                <w:b/>
                <w:sz w:val="24"/>
              </w:rPr>
              <w:t>Кубанская степь</w:t>
            </w:r>
            <w:r w:rsidR="00DA5252">
              <w:rPr>
                <w:rFonts w:ascii="Arial Narrow" w:hAnsi="Arial Narrow" w:cs="Arial"/>
                <w:b/>
                <w:sz w:val="24"/>
              </w:rPr>
              <w:t>»</w:t>
            </w:r>
          </w:p>
          <w:p w14:paraId="6BED717A" w14:textId="77777777" w:rsidR="008511BB" w:rsidRPr="00DA5252" w:rsidRDefault="008511BB" w:rsidP="00DA5252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0F2740FF" w14:textId="42B01142" w:rsidR="00C82591" w:rsidRPr="00DA5252" w:rsidRDefault="00C82591" w:rsidP="00DA5252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614" w:type="dxa"/>
          </w:tcPr>
          <w:p w14:paraId="6FF52ADC" w14:textId="77777777" w:rsidR="006B4211" w:rsidRPr="00DA5252" w:rsidRDefault="006B4211" w:rsidP="00DA5252">
            <w:pPr>
              <w:jc w:val="right"/>
              <w:rPr>
                <w:rFonts w:ascii="Arial Narrow" w:hAnsi="Arial Narrow" w:cs="Arial"/>
                <w:b/>
                <w:sz w:val="24"/>
              </w:rPr>
            </w:pPr>
          </w:p>
          <w:p w14:paraId="2B7A2AEA" w14:textId="0CC3F8DB" w:rsidR="001073B4" w:rsidRPr="00DA5252" w:rsidRDefault="00F478F0" w:rsidP="00DA5252">
            <w:pPr>
              <w:jc w:val="right"/>
              <w:rPr>
                <w:rFonts w:ascii="Arial Narrow" w:hAnsi="Arial Narrow" w:cs="Arial"/>
                <w:sz w:val="24"/>
              </w:rPr>
            </w:pPr>
            <w:r w:rsidRPr="00DA5252">
              <w:rPr>
                <w:rFonts w:ascii="Arial Narrow" w:hAnsi="Arial Narrow" w:cs="Arial"/>
                <w:b/>
                <w:sz w:val="24"/>
              </w:rPr>
              <w:t>Недужко А.М.</w:t>
            </w:r>
          </w:p>
        </w:tc>
      </w:tr>
      <w:tr w:rsidR="001073B4" w:rsidRPr="00DA5252" w14:paraId="53285604" w14:textId="77777777" w:rsidTr="00303239">
        <w:tc>
          <w:tcPr>
            <w:tcW w:w="6240" w:type="dxa"/>
          </w:tcPr>
          <w:p w14:paraId="41BFD832" w14:textId="77777777" w:rsidR="001073B4" w:rsidRPr="00DA5252" w:rsidRDefault="001073B4" w:rsidP="00DA5252">
            <w:pPr>
              <w:jc w:val="both"/>
              <w:rPr>
                <w:rFonts w:ascii="Arial Narrow" w:hAnsi="Arial Narrow" w:cs="Arial"/>
                <w:b/>
                <w:sz w:val="24"/>
              </w:rPr>
            </w:pPr>
            <w:r w:rsidRPr="00DA5252">
              <w:rPr>
                <w:rFonts w:ascii="Arial Narrow" w:hAnsi="Arial Narrow" w:cs="Arial"/>
                <w:b/>
                <w:sz w:val="24"/>
              </w:rPr>
              <w:t xml:space="preserve">Секретарь общего собрания акционеров </w:t>
            </w:r>
          </w:p>
          <w:p w14:paraId="77D5C50F" w14:textId="659658C1" w:rsidR="001073B4" w:rsidRPr="00DA5252" w:rsidRDefault="001073B4" w:rsidP="00DA5252">
            <w:pPr>
              <w:jc w:val="both"/>
              <w:rPr>
                <w:rFonts w:ascii="Arial Narrow" w:hAnsi="Arial Narrow" w:cs="Arial"/>
                <w:b/>
                <w:sz w:val="24"/>
              </w:rPr>
            </w:pPr>
            <w:r w:rsidRPr="00DA5252">
              <w:rPr>
                <w:rFonts w:ascii="Arial Narrow" w:hAnsi="Arial Narrow" w:cs="Arial"/>
                <w:b/>
                <w:sz w:val="24"/>
              </w:rPr>
              <w:t xml:space="preserve">АО </w:t>
            </w:r>
            <w:r w:rsidR="00DA5252">
              <w:rPr>
                <w:rFonts w:ascii="Arial Narrow" w:hAnsi="Arial Narrow" w:cs="Arial"/>
                <w:b/>
                <w:sz w:val="24"/>
              </w:rPr>
              <w:t>«</w:t>
            </w:r>
            <w:r w:rsidR="005F27F9" w:rsidRPr="00DA5252">
              <w:rPr>
                <w:rFonts w:ascii="Arial Narrow" w:hAnsi="Arial Narrow" w:cs="Arial"/>
                <w:b/>
                <w:sz w:val="24"/>
              </w:rPr>
              <w:t>Кубанская степь</w:t>
            </w:r>
            <w:r w:rsidR="00DA5252">
              <w:rPr>
                <w:rFonts w:ascii="Arial Narrow" w:hAnsi="Arial Narrow" w:cs="Arial"/>
                <w:b/>
                <w:sz w:val="24"/>
              </w:rPr>
              <w:t>»</w:t>
            </w:r>
          </w:p>
        </w:tc>
        <w:tc>
          <w:tcPr>
            <w:tcW w:w="3614" w:type="dxa"/>
          </w:tcPr>
          <w:p w14:paraId="602D0764" w14:textId="77777777" w:rsidR="001073B4" w:rsidRPr="00DA5252" w:rsidRDefault="001073B4" w:rsidP="00DA5252">
            <w:pPr>
              <w:rPr>
                <w:rFonts w:ascii="Arial Narrow" w:hAnsi="Arial Narrow" w:cs="Arial"/>
                <w:b/>
                <w:sz w:val="24"/>
              </w:rPr>
            </w:pPr>
          </w:p>
          <w:p w14:paraId="604B7A6D" w14:textId="18376350" w:rsidR="00D46AF8" w:rsidRDefault="00EB16AB" w:rsidP="00DA5252">
            <w:pPr>
              <w:jc w:val="right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Ахиджанов А.Э</w:t>
            </w:r>
            <w:r w:rsidR="00D46AF8" w:rsidRPr="00DA5252">
              <w:rPr>
                <w:rFonts w:ascii="Arial Narrow" w:hAnsi="Arial Narrow" w:cs="Arial"/>
                <w:b/>
                <w:sz w:val="24"/>
              </w:rPr>
              <w:t>.</w:t>
            </w:r>
          </w:p>
          <w:p w14:paraId="4F85633B" w14:textId="77777777" w:rsidR="00DA5252" w:rsidRDefault="00DA5252" w:rsidP="00DA5252">
            <w:pPr>
              <w:jc w:val="right"/>
              <w:rPr>
                <w:rFonts w:ascii="Arial Narrow" w:hAnsi="Arial Narrow" w:cs="Arial"/>
                <w:b/>
                <w:sz w:val="24"/>
              </w:rPr>
            </w:pPr>
          </w:p>
          <w:p w14:paraId="18DC36A0" w14:textId="0E7958AC" w:rsidR="00DA5252" w:rsidRPr="00DA5252" w:rsidRDefault="00DA5252" w:rsidP="00DA5252">
            <w:pPr>
              <w:jc w:val="right"/>
              <w:rPr>
                <w:rFonts w:ascii="Arial Narrow" w:hAnsi="Arial Narrow" w:cs="Arial"/>
                <w:sz w:val="24"/>
              </w:rPr>
            </w:pPr>
          </w:p>
        </w:tc>
      </w:tr>
    </w:tbl>
    <w:p w14:paraId="27559FC3" w14:textId="08F0077E" w:rsidR="00AF120D" w:rsidRPr="00DA5252" w:rsidRDefault="00AF120D" w:rsidP="00DA5252">
      <w:pPr>
        <w:rPr>
          <w:rFonts w:ascii="Arial Narrow" w:hAnsi="Arial Narrow" w:cs="Arial"/>
          <w:b/>
          <w:sz w:val="24"/>
        </w:rPr>
      </w:pPr>
    </w:p>
    <w:sectPr w:rsidR="00AF120D" w:rsidRPr="00DA5252" w:rsidSect="00DA52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F957" w14:textId="77777777" w:rsidR="00680323" w:rsidRDefault="00680323" w:rsidP="00F13065">
      <w:r>
        <w:separator/>
      </w:r>
    </w:p>
  </w:endnote>
  <w:endnote w:type="continuationSeparator" w:id="0">
    <w:p w14:paraId="3AF37EB3" w14:textId="77777777" w:rsidR="00680323" w:rsidRDefault="00680323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56239" w14:textId="77777777" w:rsidR="00680323" w:rsidRDefault="00680323" w:rsidP="00F13065">
      <w:r>
        <w:separator/>
      </w:r>
    </w:p>
  </w:footnote>
  <w:footnote w:type="continuationSeparator" w:id="0">
    <w:p w14:paraId="297D807D" w14:textId="77777777" w:rsidR="00680323" w:rsidRDefault="00680323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045"/>
    <w:multiLevelType w:val="hybridMultilevel"/>
    <w:tmpl w:val="23D0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20F"/>
    <w:multiLevelType w:val="hybridMultilevel"/>
    <w:tmpl w:val="50FE9B3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B71"/>
    <w:multiLevelType w:val="hybridMultilevel"/>
    <w:tmpl w:val="FCA4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80"/>
    <w:multiLevelType w:val="hybridMultilevel"/>
    <w:tmpl w:val="B464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5B13"/>
    <w:multiLevelType w:val="hybridMultilevel"/>
    <w:tmpl w:val="3FBC9EB2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4F8F"/>
    <w:multiLevelType w:val="hybridMultilevel"/>
    <w:tmpl w:val="B464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23E6"/>
    <w:multiLevelType w:val="hybridMultilevel"/>
    <w:tmpl w:val="C3F4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7DB0"/>
    <w:multiLevelType w:val="hybridMultilevel"/>
    <w:tmpl w:val="2CC4C67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007CB"/>
    <w:multiLevelType w:val="hybridMultilevel"/>
    <w:tmpl w:val="63CE4F3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82B60"/>
    <w:multiLevelType w:val="hybridMultilevel"/>
    <w:tmpl w:val="9FCC0718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6AC8"/>
    <w:multiLevelType w:val="hybridMultilevel"/>
    <w:tmpl w:val="A1F499C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51750"/>
    <w:multiLevelType w:val="hybridMultilevel"/>
    <w:tmpl w:val="1B8A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46DDF"/>
    <w:multiLevelType w:val="hybridMultilevel"/>
    <w:tmpl w:val="8FF6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415B8"/>
    <w:multiLevelType w:val="hybridMultilevel"/>
    <w:tmpl w:val="3D46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1055C"/>
    <w:multiLevelType w:val="hybridMultilevel"/>
    <w:tmpl w:val="B464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D320D"/>
    <w:multiLevelType w:val="hybridMultilevel"/>
    <w:tmpl w:val="912848F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172D9"/>
    <w:multiLevelType w:val="hybridMultilevel"/>
    <w:tmpl w:val="79066B2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4B62"/>
    <w:multiLevelType w:val="hybridMultilevel"/>
    <w:tmpl w:val="7796449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A6FB9"/>
    <w:multiLevelType w:val="hybridMultilevel"/>
    <w:tmpl w:val="AA146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9"/>
  </w:num>
  <w:num w:numId="5">
    <w:abstractNumId w:val="17"/>
  </w:num>
  <w:num w:numId="6">
    <w:abstractNumId w:val="12"/>
  </w:num>
  <w:num w:numId="7">
    <w:abstractNumId w:val="13"/>
  </w:num>
  <w:num w:numId="8">
    <w:abstractNumId w:val="7"/>
  </w:num>
  <w:num w:numId="9">
    <w:abstractNumId w:val="15"/>
  </w:num>
  <w:num w:numId="10">
    <w:abstractNumId w:val="6"/>
  </w:num>
  <w:num w:numId="11">
    <w:abstractNumId w:val="18"/>
  </w:num>
  <w:num w:numId="12">
    <w:abstractNumId w:val="1"/>
  </w:num>
  <w:num w:numId="13">
    <w:abstractNumId w:val="22"/>
  </w:num>
  <w:num w:numId="14">
    <w:abstractNumId w:val="10"/>
  </w:num>
  <w:num w:numId="15">
    <w:abstractNumId w:val="14"/>
  </w:num>
  <w:num w:numId="16">
    <w:abstractNumId w:val="5"/>
  </w:num>
  <w:num w:numId="17">
    <w:abstractNumId w:val="3"/>
  </w:num>
  <w:num w:numId="18">
    <w:abstractNumId w:val="16"/>
  </w:num>
  <w:num w:numId="19">
    <w:abstractNumId w:val="8"/>
  </w:num>
  <w:num w:numId="20">
    <w:abstractNumId w:val="19"/>
  </w:num>
  <w:num w:numId="21">
    <w:abstractNumId w:val="0"/>
  </w:num>
  <w:num w:numId="22">
    <w:abstractNumId w:val="11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174D8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3B2E"/>
    <w:rsid w:val="001073B4"/>
    <w:rsid w:val="00131D4F"/>
    <w:rsid w:val="0013497F"/>
    <w:rsid w:val="00140AB2"/>
    <w:rsid w:val="00142D2C"/>
    <w:rsid w:val="0015496E"/>
    <w:rsid w:val="001564BB"/>
    <w:rsid w:val="0016228B"/>
    <w:rsid w:val="001648C5"/>
    <w:rsid w:val="00165192"/>
    <w:rsid w:val="0017212C"/>
    <w:rsid w:val="0017615E"/>
    <w:rsid w:val="001873D1"/>
    <w:rsid w:val="00196082"/>
    <w:rsid w:val="001A117B"/>
    <w:rsid w:val="001A36CA"/>
    <w:rsid w:val="001C484C"/>
    <w:rsid w:val="001E07A0"/>
    <w:rsid w:val="001F326D"/>
    <w:rsid w:val="00205DCB"/>
    <w:rsid w:val="00211DB4"/>
    <w:rsid w:val="00215905"/>
    <w:rsid w:val="00216084"/>
    <w:rsid w:val="00235595"/>
    <w:rsid w:val="002533DF"/>
    <w:rsid w:val="002613D2"/>
    <w:rsid w:val="002665B0"/>
    <w:rsid w:val="002929BD"/>
    <w:rsid w:val="002A02E8"/>
    <w:rsid w:val="002A1388"/>
    <w:rsid w:val="002C19E3"/>
    <w:rsid w:val="002D37CA"/>
    <w:rsid w:val="002F2155"/>
    <w:rsid w:val="002F2360"/>
    <w:rsid w:val="002F6A79"/>
    <w:rsid w:val="00303239"/>
    <w:rsid w:val="00303AFC"/>
    <w:rsid w:val="00304D51"/>
    <w:rsid w:val="003068E1"/>
    <w:rsid w:val="00307FE6"/>
    <w:rsid w:val="003170F2"/>
    <w:rsid w:val="00323AE9"/>
    <w:rsid w:val="00331A0E"/>
    <w:rsid w:val="00346080"/>
    <w:rsid w:val="003519BC"/>
    <w:rsid w:val="00352F95"/>
    <w:rsid w:val="00362AE3"/>
    <w:rsid w:val="00363DF7"/>
    <w:rsid w:val="0037107D"/>
    <w:rsid w:val="003925BA"/>
    <w:rsid w:val="00394C82"/>
    <w:rsid w:val="003C7EA1"/>
    <w:rsid w:val="003E3B1C"/>
    <w:rsid w:val="003F6BE1"/>
    <w:rsid w:val="0040429E"/>
    <w:rsid w:val="0041524C"/>
    <w:rsid w:val="00435F26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456A"/>
    <w:rsid w:val="004F4673"/>
    <w:rsid w:val="0050360D"/>
    <w:rsid w:val="00506D2D"/>
    <w:rsid w:val="005116BF"/>
    <w:rsid w:val="00522232"/>
    <w:rsid w:val="005318FD"/>
    <w:rsid w:val="00543A7E"/>
    <w:rsid w:val="005451B7"/>
    <w:rsid w:val="005602DE"/>
    <w:rsid w:val="0057398B"/>
    <w:rsid w:val="00574A6C"/>
    <w:rsid w:val="0059305D"/>
    <w:rsid w:val="005A49DE"/>
    <w:rsid w:val="005A4C64"/>
    <w:rsid w:val="005B47DD"/>
    <w:rsid w:val="005B480D"/>
    <w:rsid w:val="005D2560"/>
    <w:rsid w:val="005F27F9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80323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68E9"/>
    <w:rsid w:val="00763685"/>
    <w:rsid w:val="0076764D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376C1"/>
    <w:rsid w:val="00965A95"/>
    <w:rsid w:val="00992486"/>
    <w:rsid w:val="009E0638"/>
    <w:rsid w:val="009E1CC5"/>
    <w:rsid w:val="009E4F8E"/>
    <w:rsid w:val="009F554D"/>
    <w:rsid w:val="00A06FAD"/>
    <w:rsid w:val="00A11AA3"/>
    <w:rsid w:val="00A12971"/>
    <w:rsid w:val="00A14EBD"/>
    <w:rsid w:val="00A40118"/>
    <w:rsid w:val="00A43642"/>
    <w:rsid w:val="00A53E44"/>
    <w:rsid w:val="00A55A7F"/>
    <w:rsid w:val="00A67D7B"/>
    <w:rsid w:val="00A704EC"/>
    <w:rsid w:val="00A8751C"/>
    <w:rsid w:val="00A934B2"/>
    <w:rsid w:val="00AA21E2"/>
    <w:rsid w:val="00AA7A3C"/>
    <w:rsid w:val="00AE5E20"/>
    <w:rsid w:val="00AF120D"/>
    <w:rsid w:val="00AF60F6"/>
    <w:rsid w:val="00B051CF"/>
    <w:rsid w:val="00B176C6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B3671"/>
    <w:rsid w:val="00BB3BCC"/>
    <w:rsid w:val="00BC770C"/>
    <w:rsid w:val="00BD6A40"/>
    <w:rsid w:val="00BF1679"/>
    <w:rsid w:val="00C1111E"/>
    <w:rsid w:val="00C11274"/>
    <w:rsid w:val="00C33DB3"/>
    <w:rsid w:val="00C351AD"/>
    <w:rsid w:val="00C469E1"/>
    <w:rsid w:val="00C76F2C"/>
    <w:rsid w:val="00C8113C"/>
    <w:rsid w:val="00C82069"/>
    <w:rsid w:val="00C82591"/>
    <w:rsid w:val="00C86416"/>
    <w:rsid w:val="00C93FC5"/>
    <w:rsid w:val="00C95CED"/>
    <w:rsid w:val="00CC21BD"/>
    <w:rsid w:val="00CD587A"/>
    <w:rsid w:val="00CF0DB2"/>
    <w:rsid w:val="00CF0FC6"/>
    <w:rsid w:val="00CF1A8F"/>
    <w:rsid w:val="00CF59B8"/>
    <w:rsid w:val="00CF6A7F"/>
    <w:rsid w:val="00D01180"/>
    <w:rsid w:val="00D11840"/>
    <w:rsid w:val="00D12B2F"/>
    <w:rsid w:val="00D1608E"/>
    <w:rsid w:val="00D45920"/>
    <w:rsid w:val="00D46AF8"/>
    <w:rsid w:val="00D52109"/>
    <w:rsid w:val="00D753D1"/>
    <w:rsid w:val="00D84029"/>
    <w:rsid w:val="00D87A00"/>
    <w:rsid w:val="00D95FAF"/>
    <w:rsid w:val="00DA5252"/>
    <w:rsid w:val="00DC5AC2"/>
    <w:rsid w:val="00DC7E5C"/>
    <w:rsid w:val="00DD06F2"/>
    <w:rsid w:val="00DD5C2B"/>
    <w:rsid w:val="00DD7E53"/>
    <w:rsid w:val="00DE244F"/>
    <w:rsid w:val="00E151C7"/>
    <w:rsid w:val="00E238E3"/>
    <w:rsid w:val="00E24B9A"/>
    <w:rsid w:val="00E41246"/>
    <w:rsid w:val="00E451F6"/>
    <w:rsid w:val="00E65732"/>
    <w:rsid w:val="00E72695"/>
    <w:rsid w:val="00E72C85"/>
    <w:rsid w:val="00E75B2F"/>
    <w:rsid w:val="00EB16AB"/>
    <w:rsid w:val="00EC6944"/>
    <w:rsid w:val="00EC79F9"/>
    <w:rsid w:val="00ED2001"/>
    <w:rsid w:val="00EF14EE"/>
    <w:rsid w:val="00F11429"/>
    <w:rsid w:val="00F13065"/>
    <w:rsid w:val="00F3647C"/>
    <w:rsid w:val="00F41E28"/>
    <w:rsid w:val="00F478F0"/>
    <w:rsid w:val="00F51E29"/>
    <w:rsid w:val="00F55846"/>
    <w:rsid w:val="00F61A8A"/>
    <w:rsid w:val="00F7450C"/>
    <w:rsid w:val="00F82855"/>
    <w:rsid w:val="00F847C6"/>
    <w:rsid w:val="00F925A8"/>
    <w:rsid w:val="00F94D41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D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DA1B-4868-4759-ADAE-70409EC6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2019-09-17T13:41:00Z</cp:lastPrinted>
  <dcterms:created xsi:type="dcterms:W3CDTF">2020-09-29T12:56:00Z</dcterms:created>
  <dcterms:modified xsi:type="dcterms:W3CDTF">2020-09-29T12:56:00Z</dcterms:modified>
</cp:coreProperties>
</file>